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HaWiAusbV — Prüfungsbereich Hauswirtschaftliche Versorgungs- und Betreuungsleistungen planen und umsetzen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Hauswirtschaftliche Versorgungs- und Betreuungsleistungen planen und umsetzen hat der Prüfling nachzuweisen, dass er in der Lage ist,</w:t>
      </w:r>
    </w:p>
    <w:p>
      <w:pPr>
        <w:ind w:left="420"/>
      </w:pPr>
      <w:r>
        <w:t xml:space="preserve">1. aufgabenbezogene Anforderungen zu analysieren,</w:t>
      </w:r>
    </w:p>
    <w:p>
      <w:pPr>
        <w:ind w:left="420"/>
      </w:pPr>
      <w:r>
        <w:t xml:space="preserve">2. Arbeitsprozesse zu planen und zu strukturieren sowie Arbeitsmittel auszuwählen,</w:t>
      </w:r>
    </w:p>
    <w:p>
      <w:pPr>
        <w:ind w:left="420"/>
      </w:pPr>
      <w:r>
        <w:t xml:space="preserve">3. hauswirtschaftliche Versorgungs- und Betreuungsmaßnahmen personenorientiert und zielgruppenorientiert umzusetzen,</w:t>
      </w:r>
    </w:p>
    <w:p>
      <w:pPr>
        <w:ind w:left="420"/>
      </w:pPr>
      <w:r>
        <w:t xml:space="preserve">4. Prozesse und Ergebnisse der umgesetzten hauswirtschaftlichen Versorgungs- und Betreuungsmaßnahmen zu beurteilen,</w:t>
      </w:r>
    </w:p>
    <w:p>
      <w:pPr>
        <w:ind w:left="420"/>
      </w:pPr>
      <w:r>
        <w:t xml:space="preserve">5. Maßnahmen zur Hygiene- und Qualitätssicherung, zur Wirtschaftlichkeit und Nachhaltigkeit sowie zur Sicherheit und zum Gesundheitsschutz bei der Arbeit umzusetzen sowie</w:t>
      </w:r>
    </w:p>
    <w:p>
      <w:pPr>
        <w:ind w:left="420"/>
      </w:pPr>
      <w:r>
        <w:t xml:space="preserve">6. die wesentlichen fachlichen Zusammenhänge aufzuzeigen und die Vorgehensweise zu begründen.</w:t>
      </w:r>
    </w:p>
    <w:p>
      <w:r>
        <w:t xml:space="preserve">(2) Der Prüfling hat eine Arbeitsaufgabe zu planen und durchzuführen. Nach der Durchführung wird mit ihm ein auftragsbezogenes Fachgespräch über die Arbeitsaufgabe geführt.</w:t>
      </w:r>
    </w:p>
    <w:p>
      <w:r>
        <w:t xml:space="preserve">(3) Die Prüfungszeit beträgt</w:t>
      </w:r>
    </w:p>
    <w:p>
      <w:pPr>
        <w:ind w:left="420"/>
      </w:pPr>
      <w:r>
        <w:t xml:space="preserve">1. für die Planung der Arbeitsaufgabe 120 Minuten,</w:t>
      </w:r>
    </w:p>
    <w:p>
      <w:pPr>
        <w:ind w:left="420"/>
      </w:pPr>
      <w:r>
        <w:t xml:space="preserve">2. für die Durchführung der Arbeitsaufgabe 180 Minuten und</w:t>
      </w:r>
    </w:p>
    <w:p>
      <w:pPr>
        <w:ind w:left="420"/>
      </w:pPr>
      <w:r>
        <w:t xml:space="preserve">3. für das auftragsbezogene Fachgespräch höchstens 15 Minuten.</w:t>
      </w:r>
    </w:p>
    <w:p>
      <w:r>
        <w:rPr>
          <w:color w:val="555555"/>
          <w:sz w:val="17"/>
        </w:rPr>
        <w:t xml:space="preserve">Zitiervorschlag: § 12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