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HaWiAusbV — Staatliche Anerkennung des Ausbildungsberufes, Anerkennungsbereich des Ausbildungsberufes</w:t>
      </w:r>
    </w:p>
    <w:p>
      <w:r>
        <w:rPr>
          <w:color w:val="555555"/>
          <w:sz w:val="18"/>
        </w:rPr>
        <w:t xml:space="preserve">Hauswirtschafterausbildungsverordnung</w:t>
      </w:r>
    </w:p>
    <w:p>
      <w:r>
        <w:rPr>
          <w:color w:val="555555"/>
          <w:sz w:val="18"/>
        </w:rPr>
        <w:t xml:space="preserve">Stand: 01.08.2020 (konsolidierte Textfassung, kein amtliches Inkrafttretensdatum)</w:t>
      </w:r>
    </w:p>
    <w:p>
      <w:r>
        <w:t xml:space="preserve">(1) Der Ausbildungsberuf des Hauswirtschafters und der Hauswirtschafterin wird nach § 4 Absatz 1 des Berufsbildungsgesetzes staatlich anerkannt.</w:t>
      </w:r>
    </w:p>
    <w:p>
      <w:r>
        <w:t xml:space="preserve">(2) Der Ausbildungsberuf des Hauswirtschafters und der Hauswirtschafterin ist Ausbildungsberuf der Hauswirtschaft. Soweit die Ausbildung in Betrieben der Landwirtschaft stattfindet, ist er ein Ausbildungsberuf der Landwirtschaft.</w:t>
      </w:r>
    </w:p>
    <w:p>
      <w:r>
        <w:rPr>
          <w:color w:val="555555"/>
          <w:sz w:val="17"/>
        </w:rPr>
        <w:t xml:space="preserve">Zitiervorschlag: § 1 HaWiAusbV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https://recht.nulegal.eu/gesetze/HaWiAusbV/1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