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HaSiG (Nordrhein-Westfalen)</w:t>
      </w:r>
    </w:p>
    <w:p>
      <w:r>
        <w:rPr>
          <w:color w:val="555555"/>
          <w:sz w:val="18"/>
        </w:rPr>
        <w:t xml:space="preserve">Hafensicherheitsgesetz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Dezember 2015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Allgemeine Bestimmungen</w:t>
      </w:r>
    </w:p>
    <w:p>
      <w:r>
        <w:t xml:space="preserve">§ 1 Zielsetzung</w:t>
      </w:r>
    </w:p>
    <w:p>
      <w:r>
        <w:t xml:space="preserve">§ 2 Anwendungsbereich</w:t>
      </w:r>
    </w:p>
    <w:p>
      <w:r>
        <w:t xml:space="preserve">§ 3 Begriffsbestimmungen</w:t>
      </w:r>
    </w:p>
    <w:p>
      <w:r>
        <w:t xml:space="preserve">§ 4 Zuständigkeit und Aufgaben</w:t>
      </w:r>
    </w:p>
    <w:p>
      <w:r>
        <w:t xml:space="preserve">§ 5 Befugnisse der zuständigen Behörden</w:t>
      </w:r>
    </w:p>
    <w:p>
      <w:r>
        <w:t xml:space="preserve">§ 6 Einlaufverbot und Ausweisung aus dem Hafen</w:t>
      </w:r>
    </w:p>
    <w:p>
      <w:r>
        <w:t xml:space="preserve">§ 7 Festlegung der Gefahrenstufen</w:t>
      </w:r>
    </w:p>
    <w:p>
      <w:r>
        <w:t xml:space="preserve">Teil 2</w:t>
      </w:r>
    </w:p>
    <w:p>
      <w:r>
        <w:t xml:space="preserve">Gefahrenabwehr in Hafenanlagen</w:t>
      </w:r>
    </w:p>
    <w:p>
      <w:r>
        <w:t xml:space="preserve">§ 8 Verantwortlichkeiten in der Hafenanlage</w:t>
      </w:r>
    </w:p>
    <w:p>
      <w:r>
        <w:t xml:space="preserve">§ 9 Beauftragte Person für die Gefahrenabwehr in der Hafenanlage</w:t>
      </w:r>
    </w:p>
    <w:p>
      <w:r>
        <w:t xml:space="preserve">§ 10 Risikobewertung für die Hafenanlage</w:t>
      </w:r>
    </w:p>
    <w:p>
      <w:r>
        <w:t xml:space="preserve">§ 11 Plan zur Gefahrenabwehr in der Hafenanlage</w:t>
      </w:r>
    </w:p>
    <w:p>
      <w:r>
        <w:t xml:space="preserve">§ 12 Sicherheitserklärung</w:t>
      </w:r>
    </w:p>
    <w:p>
      <w:r>
        <w:t xml:space="preserve">Teil 3</w:t>
      </w:r>
    </w:p>
    <w:p>
      <w:r>
        <w:t xml:space="preserve">Gefahrenabwehr in Häfen</w:t>
      </w:r>
    </w:p>
    <w:p>
      <w:r>
        <w:t xml:space="preserve">§ 13 Risikobewertung für den Hafen</w:t>
      </w:r>
    </w:p>
    <w:p>
      <w:r>
        <w:t xml:space="preserve">§ 14 Festlegung der Hafengrenzen</w:t>
      </w:r>
    </w:p>
    <w:p>
      <w:r>
        <w:t xml:space="preserve">§ 15 Plan zur Gefahrenabwehr im Hafen</w:t>
      </w:r>
    </w:p>
    <w:p>
      <w:r>
        <w:t xml:space="preserve">§ 16 Beauftragte Person für die Gefahrenabwehr im Hafen</w:t>
      </w:r>
    </w:p>
    <w:p>
      <w:r>
        <w:t xml:space="preserve">Teil 4</w:t>
      </w:r>
    </w:p>
    <w:p>
      <w:r>
        <w:t xml:space="preserve">Zuverlässigkeitsüberprüfungen und datenschutzrechtliche Bestimmungen</w:t>
      </w:r>
    </w:p>
    <w:p>
      <w:r>
        <w:t xml:space="preserve">§ 17 Zuverlässigkeitsüberprüfungen</w:t>
      </w:r>
    </w:p>
    <w:p>
      <w:r>
        <w:t xml:space="preserve">§ 18 Datenerhebung</w:t>
      </w:r>
    </w:p>
    <w:p>
      <w:r>
        <w:t xml:space="preserve">§ 19 Mitwirkung, Verfahren und Benachrichtigungspflichten</w:t>
      </w:r>
    </w:p>
    <w:p>
      <w:r>
        <w:t xml:space="preserve">§ 20 Feststellung der Zuverlässigkeit</w:t>
      </w:r>
    </w:p>
    <w:p>
      <w:r>
        <w:t xml:space="preserve">§ 21 Zweckbindung, Nutzung, Verarbeitung, Berichtigung, Sperrung und Löschung personenbezogener Daten</w:t>
      </w:r>
    </w:p>
    <w:p>
      <w:r>
        <w:t xml:space="preserve">Teil 5</w:t>
      </w:r>
    </w:p>
    <w:p>
      <w:r>
        <w:t xml:space="preserve">Schlussvorschriften</w:t>
      </w:r>
    </w:p>
    <w:p>
      <w:r>
        <w:t xml:space="preserve">§ 22 Ordnungswidrigkeiten</w:t>
      </w:r>
    </w:p>
    <w:p>
      <w:r>
        <w:t xml:space="preserve">§ 23 Gebühren</w:t>
      </w:r>
    </w:p>
    <w:p>
      <w:r>
        <w:t xml:space="preserve">§ 24 Erlass von Rechtsverordnungen</w:t>
      </w:r>
    </w:p>
    <w:p>
      <w:r>
        <w:t xml:space="preserve">§ 25 Einschränkung von Grundrechten</w:t>
      </w:r>
    </w:p>
    <w:p>
      <w:r>
        <w:t xml:space="preserve">§ 26 Inkrafttreten und Außerkrafttreten</w:t>
      </w:r>
    </w:p>
    <w:p>
      <w:r>
        <w:t xml:space="preserve">Teil 1</w:t>
      </w:r>
    </w:p>
    <w:p>
      <w:r>
        <w:t xml:space="preserve">Allgemeine Bestimmungen</w:t>
      </w:r>
    </w:p>
    <w:p>
      <w:r>
        <w:rPr>
          <w:color w:val="555555"/>
          <w:sz w:val="17"/>
        </w:rPr>
        <w:t xml:space="preserve">Zitiervorschlag: Volltext HaSiG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https://recht.nulegal.eu/gesetze/HaSiG/volltext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