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HZvV 6</w:t>
      </w:r>
    </w:p>
    <w:p>
      <w:r>
        <w:rPr>
          <w:color w:val="555555"/>
          <w:sz w:val="18"/>
        </w:rPr>
        <w:t xml:space="preserve">Sechste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4 Satz 1 des Hüttenknappschaftlichen Zusatzversicherungs-Gesetzes vom 22. Dezember 1971 (BGBl. I S. 2104), der durch Artikel 2 § 6 Nr. 1 des Gesetzes vom 7. Mai 1975 (BGBl. I S. 1061) geändert worden ist, wird mit Zustimmung des Bundesrates verordnet:</w:t>
      </w:r>
    </w:p>
    <w:p>
      <w:r>
        <w:rPr>
          <w:color w:val="555555"/>
          <w:sz w:val="17"/>
        </w:rPr>
        <w:t xml:space="preserve">Zitiervorschlag: Eingangsformel HZvV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