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HZvV 6</w:t>
      </w:r>
    </w:p>
    <w:p>
      <w:r>
        <w:rPr>
          <w:color w:val="555555"/>
          <w:sz w:val="18"/>
        </w:rPr>
        <w:t xml:space="preserve">Sechste Verordnung über die Versicherung von Arbeitnehmern in der hüttenknappschaftlichen Zusatzversicherung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der hüttenknappschaftlichen Zusatzversicherung sind pflichtversichert die in der Rentenversicherung der Arbeiter oder in der Rentenversicherung der Angestellten versicherten Arbeitnehmer einschließlich der zu ihrer Berufsausbildung Beschäftigten</w:t>
      </w:r>
    </w:p>
    <w:p>
      <w:pPr>
        <w:ind w:left="420"/>
      </w:pPr>
      <w:r>
        <w:t xml:space="preserve">1. der Firma ARBED Saarstahl Versicherungsvermittlung GmbH, Völklingen,</w:t>
      </w:r>
    </w:p>
    <w:p>
      <w:pPr>
        <w:ind w:left="420"/>
      </w:pPr>
      <w:r>
        <w:t xml:space="preserve">2. der Firma Saar-Hartmetall und Werkzeuge GmbH, Völklingen,</w:t>
      </w:r>
    </w:p>
    <w:p>
      <w:pPr>
        <w:ind w:left="420"/>
      </w:pPr>
      <w:r>
        <w:t xml:space="preserve">3. der Firma Saar-Federn GmbH, Völklingen,</w:t>
      </w:r>
    </w:p>
    <w:p>
      <w:pPr>
        <w:ind w:left="420"/>
      </w:pPr>
      <w:r>
        <w:t xml:space="preserve">4. der Firma Saar-Lager- und Profiltechnik GmbH, Völklingen,</w:t>
      </w:r>
    </w:p>
    <w:p>
      <w:pPr>
        <w:ind w:left="420"/>
      </w:pPr>
      <w:r>
        <w:t xml:space="preserve">5. der Firma Georg Heckel Maschinen- und Werkzeugbau GmbH, Sulzbach-Brefeld, und</w:t>
      </w:r>
    </w:p>
    <w:p>
      <w:pPr>
        <w:ind w:left="420"/>
      </w:pPr>
      <w:r>
        <w:t xml:space="preserve">6. der Firma Krempel Nachfolger A. Backes GmbH, Homburg.</w:t>
      </w:r>
    </w:p>
    <w:p>
      <w:r>
        <w:t xml:space="preserve">Dies gilt nicht für Personen, die von der Versicherungspflicht in dieser Versicherung befreit sind.</w:t>
      </w:r>
    </w:p>
    <w:p>
      <w:r>
        <w:rPr>
          <w:color w:val="555555"/>
          <w:sz w:val="17"/>
        </w:rPr>
        <w:t xml:space="preserve">Zitiervorschlag: § 1 HZvV 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https://recht.nulegal.eu/gesetze/HZvV%206/1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