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HZvV 5</w:t>
      </w:r>
    </w:p>
    <w:p>
      <w:r>
        <w:rPr>
          <w:color w:val="555555"/>
          <w:sz w:val="18"/>
        </w:rPr>
        <w:t xml:space="preserve">Fünfte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hüttenknappschaftlichen Zusatzversicherung sind pflichtversichert die in der Rentenversicherung der Arbeiter oder in der Rentenversicherung der Angestellten versicherten Arbeitnehmer einschließlich der zu ihrer Berufsausbildung Beschäftigten</w:t>
      </w:r>
    </w:p>
    <w:p>
      <w:pPr>
        <w:ind w:left="420"/>
      </w:pPr>
      <w:r>
        <w:t xml:space="preserve">1. der Firma Dillinger Fabrik gelochter Bleche GmbH, Dillingen,</w:t>
      </w:r>
    </w:p>
    <w:p>
      <w:pPr>
        <w:ind w:left="420"/>
      </w:pPr>
      <w:r>
        <w:t xml:space="preserve">2. der Firma Halberg-Luitpoldhütte-Vertriebsgesellschaft mbH, Saarbrücken-Brebach,</w:t>
      </w:r>
    </w:p>
    <w:p>
      <w:pPr>
        <w:ind w:left="420"/>
      </w:pPr>
      <w:r>
        <w:t xml:space="preserve">3. der Firma Drahtwerk St. Ingbert GmbH, St. Ingbert,</w:t>
      </w:r>
    </w:p>
    <w:p>
      <w:pPr>
        <w:ind w:left="420"/>
      </w:pPr>
      <w:r>
        <w:t xml:space="preserve">4. der Firma Atlas Copco Energas GmbH, Werk Saarbrücken und</w:t>
      </w:r>
    </w:p>
    <w:p>
      <w:pPr>
        <w:ind w:left="420"/>
      </w:pPr>
      <w:r>
        <w:t xml:space="preserve">5. der Firma Saar Bandstahl GmbH, Völklingen.</w:t>
      </w:r>
    </w:p>
    <w:p>
      <w:r>
        <w:t xml:space="preserve">Dies gilt nicht für Personen, die von der Versicherungspflicht in dieser Versicherung befreit sind.</w:t>
      </w:r>
    </w:p>
    <w:p>
      <w:r>
        <w:rPr>
          <w:color w:val="555555"/>
          <w:sz w:val="17"/>
        </w:rPr>
        <w:t xml:space="preserve">Zitiervorschlag: § 1 HZvV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