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HZvV 2</w:t>
      </w:r>
    </w:p>
    <w:p>
      <w:r>
        <w:rPr>
          <w:color w:val="555555"/>
          <w:sz w:val="18"/>
        </w:rPr>
        <w:t xml:space="preserve">Zweite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23 Satz 2 des Hüttenknappschaftlichen Zusatzversicherungs-Gesetzes vom 22. Dezember 1971 (Bundesgesetzbl. I S. 2104) auch im Land Berlin.</w:t>
      </w:r>
    </w:p>
    <w:p>
      <w:r>
        <w:rPr>
          <w:color w:val="555555"/>
          <w:sz w:val="17"/>
        </w:rPr>
        <w:t xml:space="preserve">Zitiervorschlag: § 2 HZvV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