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24 HZvG 2002 — Anpassung der Zusatzrenten</w:t>
      </w:r>
    </w:p>
    <w:p>
      <w:r>
        <w:rPr>
          <w:color w:val="555555"/>
          <w:sz w:val="18"/>
        </w:rPr>
        <w:t xml:space="preserve">Hüttenknappschaftliches Zusatzversicherungs-Gesetz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Zum 1. Juli eines jeden Jahres werden Zusatzrenten um den Vomhundertsatz angepasst, um den sich der aktuelle Rentenwert in der gesetzlichen Rentenversicherung verändert.</w:t>
      </w:r>
    </w:p>
    <w:p>
      <w:r>
        <w:t xml:space="preserve">(2) Das Bundesministerium für Arbeit und Soziales gibt jeweils zum 30. Juni eines Kalenderjahres den Vomhundertsatz nach Absatz 1 im Bundesanzeiger bekannt.</w:t>
      </w:r>
    </w:p>
    <w:p>
      <w:r>
        <w:rPr>
          <w:color w:val="555555"/>
          <w:sz w:val="17"/>
        </w:rPr>
        <w:t xml:space="preserve">Zitiervorschlag: § 24 HZvG 2002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https://recht.nulegal.eu/gesetze/HZvG%202002/24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24 HZvG 2002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