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HZvG 2002 — Träger der Hüttenknappschaftlichen Zusatzversicherung</w:t>
      </w:r>
    </w:p>
    <w:p>
      <w:r>
        <w:rPr>
          <w:color w:val="555555"/>
          <w:sz w:val="18"/>
        </w:rPr>
        <w:t xml:space="preserve">Hüttenknappschaftliches Zusatzversicherungs-Gesetz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Träger der Hüttenknappschaftlichen Zusatzversicherung ist die Deutsche Rentenversicherung Saarland (Versicherungsträger). Diese hat die Versicherung in einer besonderen Abteilung durchzuführen, welche die Bezeichnung "Hüttenknappschaftliche Zusatzversicherung" trägt.</w:t>
      </w:r>
    </w:p>
    <w:p>
      <w:r>
        <w:t xml:space="preserve">(2) Die Einnahmen und die Ausgaben der Hüttenknappschaftlichen Zusatzversicherung sind gesondert für das Umlage- und das Kapitaldeckungsverfahren nachzuweisen. Die Vermögen sind jeweils als Sondervermögen zu verwalten. Die Haftung des Versicherungsträgers für Verbindlichkeiten aus der Hüttenknappschaftlichen Zusatzversicherung ist auf das jeweilige Sondervermögen beschränkt; dieses haftet nicht für Verbindlichkeiten der Deutschen Rentenversicherung Saarland als Träger der allgemeinen Rentenversicherung.</w:t>
      </w:r>
    </w:p>
    <w:p>
      <w:r>
        <w:rPr>
          <w:color w:val="555555"/>
          <w:sz w:val="17"/>
        </w:rPr>
        <w:t xml:space="preserve">Zitiervorschlag: § 2 HZvG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https://recht.nulegal.eu/gesetze/HZvG%202002/2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