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HZvG 2002 — Freiwillige Weiterversicherung</w:t>
      </w:r>
    </w:p>
    <w:p>
      <w:r>
        <w:rPr>
          <w:color w:val="555555"/>
          <w:sz w:val="18"/>
        </w:rPr>
        <w:t xml:space="preserve">Hüttenknappschaftliches Zusatzversicherungs-Gesetz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Versicherte, für die die Hüttenknappschaftliche Zusatzversicherung im Umlageverfahren weiterzuführen ist, können sich freiwillig weiterversichern, wenn sie</w:t>
      </w:r>
    </w:p>
    <w:p>
      <w:pPr>
        <w:ind w:left="420"/>
      </w:pPr>
      <w:r>
        <w:t xml:space="preserve">1. während mindestens 60 Kalendermonaten Beiträge zur Hüttenknappschaftlichen Zusatzversicherung entrichtet haben und</w:t>
      </w:r>
    </w:p>
    <w:p>
      <w:pPr>
        <w:ind w:left="420"/>
      </w:pPr>
      <w:r>
        <w:t xml:space="preserve">2. die freiwillige Versicherung innerhalb von zwei Jahren nach dem Ausscheiden aus der Beschäftigung, die die Versicherungspflicht in der Hüttenknappschaftlichen Zusatzversicherung begründet hat, anzeigen.</w:t>
      </w:r>
    </w:p>
    <w:p>
      <w:r>
        <w:t xml:space="preserve">Ein freiwilliger Beitrag zur umlagefinanzierten Hüttenknappschaftlichen Zusatzversicherung kann nur neben einem Beitrag zur gesetzlichen Rentenversicherung gezahlt werden.</w:t>
      </w:r>
    </w:p>
    <w:p>
      <w:r>
        <w:t xml:space="preserve">(2) Freiwillige Beiträge zur umlagefinanzierten Hüttenknappschaftlichen Zusatzversicherung sind auch wirksam, wenn sie bis zum 31. März des Jahres, das dem Jahr folgt, für das sie gelten sollen, gezahlt werden.</w:t>
      </w:r>
    </w:p>
    <w:p>
      <w:r>
        <w:rPr>
          <w:color w:val="555555"/>
          <w:sz w:val="17"/>
        </w:rPr>
        <w:t xml:space="preserve">Zitiervorschlag: § 18 HZvG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https://recht.nulegal.eu/gesetze/HZvG%202002/18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