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HZPV (Brandenburg) — Inkrafttreten, Außerkrafttreten</w:t>
      </w:r>
    </w:p>
    <w:p>
      <w:r>
        <w:rPr>
          <w:color w:val="555555"/>
          <w:sz w:val="18"/>
        </w:rPr>
        <w:t xml:space="preserve">Hochschulzugangsprüfungsverordnung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2026 in Kraft und am 1. Februar 2028 außer Kraft.</w:t>
      </w:r>
    </w:p>
    <w:p>
      <w:r>
        <w:t xml:space="preserve">Potsdam, den 26. Februar 2026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Manja Schüle</w:t>
      </w:r>
    </w:p>
    <w:p>
      <w:r>
        <w:rPr>
          <w:color w:val="555555"/>
          <w:sz w:val="17"/>
        </w:rPr>
        <w:t xml:space="preserve">Zitiervorschlag: § 5 HZPV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https://recht.nulegal.eu/gesetze/HZPV/5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