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HZAZustV 2021 — Hauptzollamt Magdeburg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01.01.2021 bis 02.07.2026. Dies ist nicht die aktuelle Fassung.</w:t>
      </w:r>
    </w:p>
    <w:p>
      <w:r>
        <w:t xml:space="preserve">Dem Hauptzollamt Magdeburg wird die Zuständigkeit für die Sonderprüfungen der Hauptzollämter Braunschweig, Hannover und Osnabrück übertragen.</w:t>
      </w:r>
    </w:p>
    <w:p>
      <w:r>
        <w:rPr>
          <w:color w:val="555555"/>
          <w:sz w:val="17"/>
        </w:rPr>
        <w:t xml:space="preserve">Zitiervorschlag: § 27 HZAZustV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https://recht.nulegal.eu/gesetze/HZAZustV%202021/27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