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HZAZustV 2020 — Hauptzollamt Bielefeld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10.01.2020 bis 02.07.2026. Dies ist nicht die aktuelle Fassung.</w:t>
      </w:r>
    </w:p>
    <w:p>
      <w:r>
        <w:t xml:space="preserve">Dem Hauptzollamt Bielefeld wird die Zuständigkeit für den Aufgabenbereich Vollstreckung des Hauptzollamts Münster, mit Ausnahme des Kreises Borken, übertragen.</w:t>
      </w:r>
    </w:p>
    <w:p>
      <w:r>
        <w:rPr>
          <w:color w:val="555555"/>
          <w:sz w:val="17"/>
        </w:rPr>
        <w:t xml:space="preserve">Zitiervorschlag: § 5 HZAZustV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https://recht.nulegal.eu/gesetze/HZAZustV%202020/5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