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HWVO NRW (Nordrhein-Westfalen) — Veranschlagung der Einnahmen, Ausgaben und Stellen</w:t>
      </w:r>
    </w:p>
    <w:p>
      <w:r>
        <w:rPr>
          <w:color w:val="555555"/>
          <w:sz w:val="18"/>
        </w:rPr>
        <w:t xml:space="preserve">Haushalts- und Wirtschaftsführungs-Verordnung der Studierendenschaften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Haushaltsplan besteht aus Einnahme- und Ausgabetiteln mit jeweils fester Zweckbestimmung. Die Einnahmen sind nach dem Entstehungsgrund, die Ausgaben nach Zwecken getrennt den Titeln zuzuordnen und, soweit erforderlich, zu erläutern. Die Zuordnung ist so vorzunehmen, dass aus dem Haushaltsplan die Erfüllung der Aufgaben der Studierendenschaft erkennbar ist. In dem Haushaltsplan sind mindestens gesondert darzustellen:</w:t>
      </w:r>
    </w:p>
    <w:p>
      <w:r>
        <w:t xml:space="preserve">1. bei den Einnahmen: Studierendenschaftsbeiträge, Semesterticketbeiträge, weitere zweckgebundene Beiträge, Darlehensrückflüsse, Einnahmen aus wirtschaftlicher Betätigung, Entnahme aus Rücklagen und Auflösung von Rückstellungen,</w:t>
      </w:r>
    </w:p>
    <w:p>
      <w:r>
        <w:t xml:space="preserve">2. bei den Ausgaben: Personalausgaben, sächliche Verwaltungsausgaben, Zuwendungen an Stellen außerhalb der Studierendenschaft, Ausgaben für wirtschaftliche Betätigung, Ausgaben aufgrund Semesterticketbeiträgen und weiterer zweckgebundener Beiträge, Zuführung an Rücklagen und Bildung von Rückstellungen.</w:t>
      </w:r>
    </w:p>
    <w:p>
      <w:r>
        <w:t xml:space="preserve">Stellen für Angestellte und Arbeiterinnen und Arbeiter sind in den Erläuterungen zu den Bezügen auszuweisen. Im Haushaltsplan kann bestimmt werden, dass Mehr- oder Mindereinnahmen, die in sachlichem Zusammenhang mit bestimmten Ausgaben stehen, die betreffenden Ausgabeansätze erhöhen oder vermindern. Der Haushaltsplan kann Haushaltsvermerke, insbesondere zur Deckungsfähigkeit und zur Verstärkung von Titeln vorsehen.</w:t>
      </w:r>
    </w:p>
    <w:p>
      <w:r>
        <w:t xml:space="preserve">(2) Zuweisungen für die Fachschaften in Form von Selbstbewirtschaftungsmitteln sind getrennt von den anderen Ausgaben zu veranschlagen und durch Haushaltsvermerk ausdrücklich als zur Selbstbewirtschaftung bestimmt zu bezeichnen.</w:t>
      </w:r>
    </w:p>
    <w:p>
      <w:r>
        <w:t xml:space="preserve">(3) Die Titel sind mit einem Ansatz (Betrag) auszubringen. Die Ansätze sind in ihrer voraussichtlichen Höhe zu errechnen oder, soweit dies nicht aufgrund von Unterlagen möglich ist, sorgfältig zu schätzen. Einnahmen und Ausgaben sind in voller Höhe und getrennt voneinander zu veranschlagen. Neben dem Ansatz für das Haushaltsjahr, für das der Haushaltsplan gilt, sind auch der Ansatz des Vorjahres und das Rechnungsergebnis des vorvergangenen Haushaltsjahres in den Haushaltsplan aufzunehmen.</w:t>
      </w:r>
    </w:p>
    <w:p>
      <w:r>
        <w:rPr>
          <w:color w:val="555555"/>
          <w:sz w:val="17"/>
        </w:rPr>
        <w:t xml:space="preserve">Zitiervorschlag: § 5 HWVO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https://recht.nulegal.eu/gesetze/HWVO%20NRW/5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HWVO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