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HWVO NRW (Nordrhein-Westfalen) — Aufstellen und In-Kraft-Treten des Haushaltsplans</w:t>
      </w:r>
    </w:p>
    <w:p>
      <w:r>
        <w:rPr>
          <w:color w:val="555555"/>
          <w:sz w:val="18"/>
        </w:rPr>
        <w:t xml:space="preserve">Haushalts- und Wirtschaftsführungs-Verordnung der Studierendenschaften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Haushaltsplan und etwaige Nachträge werden unter Berücksichtigung des zur Erfüllung der Aufgaben notwendigen Bedarfs durch den Allgemeinen Studierendenausschuss für ein Haushaltsjahr aufgestellt und vom Studierendenparlament festgestellt. Der Haushaltsplan und etwaige Nachträge sollen in Einnahme und Ausgabe ausgeglichen sein. Er hat Zuweisungen für die Fachschaften auszuweisen, die nach Maßgabe der Einnahmen unverzüglich den Fachschaften bereitzustellen sind. Bei der Festsetzung der Zuweisungen sind die Aufgaben der einzelnen Fachschaften und die Zahl ihrer Mitglieder angemessen zu berücksichtigen. Die Zuweisungen für die Fachschaften können in der Weise erfolgen, dass die Fachschaften über die Verwendung der Mittel selbst entscheiden und diese selbst bewirtschaften (Selbstbewirtschaftungsmittel).</w:t>
      </w:r>
    </w:p>
    <w:p>
      <w:r>
        <w:t xml:space="preserve">(2) Der Entwurf des Haushaltsplans ist spätestens sechs Wochen vor Beginn des Haushaltsjahres dem Haushaltsausschuss zur Stellungnahme für die Beschlussfassung im Studierendenparlament vorzulegen. Für die Stellungnahme ist eine angemessene Frist einzuräumen. Näheres kann die Satzung der Studierendenschaft regeln; Sondervoten der Mitglieder des Haushaltsausschusses sind zuzulassen.</w:t>
      </w:r>
    </w:p>
    <w:p>
      <w:r>
        <w:t xml:space="preserve">(3) Der festgestellte Haushaltsplan ist der Hochschulleitung innerhalb von zwei Wochen vorzulegen; die Stellungnahme des Haushaltsausschusses und etwaige Sondervoten sind beizufügen.</w:t>
      </w:r>
    </w:p>
    <w:p>
      <w:r>
        <w:t xml:space="preserve">(4) Der Haushaltsplan und etwaige Nachträge sind unverzüglich nach ihrer Feststellung, frühestens jedoch zwei Wochen nach ihrer Vorlage an die Hochschulleitung, öffentlich innerhalb der Studierendenschaft bekannt zu machen.</w:t>
      </w:r>
    </w:p>
    <w:p>
      <w:r>
        <w:t xml:space="preserve">(5) Der Haushaltsplan oder Nachträge zum Haushaltsplan treten am Tage nach ihrer Bekanntmachung, frühestens jedoch mit Beginn des Haushaltsjahres, für das der Haushaltsplan oder die Nachträge aufgestellt worden sind, in Kraft.</w:t>
      </w:r>
    </w:p>
    <w:p>
      <w:r>
        <w:t xml:space="preserve">(6) Der Entwurf für einen Nachtrag zum Haushaltsplan ist dem Studierendenparlament bis zum Ende des betreffenden Haushaltsjahres vorzulegen.</w:t>
      </w:r>
    </w:p>
    <w:p>
      <w:r>
        <w:rPr>
          <w:color w:val="555555"/>
          <w:sz w:val="17"/>
        </w:rPr>
        <w:t xml:space="preserve">Zitiervorschlag: § 3 HWVO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https://recht.nulegal.eu/gesetze/HWVO%20NRW/3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