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HWNAVO (Sachsen)</w:t>
      </w:r>
    </w:p>
    <w:p>
      <w:r>
        <w:rPr>
          <w:color w:val="555555"/>
          <w:sz w:val="18"/>
        </w:rPr>
        <w:t xml:space="preserve">Verordnung des Sächsischen Staatsministeriums für Umwelt und Landwirtschaft über den Hochwassernachrichten- und Alarmdienst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Es wird verordnet aufgrund von</w:t>
      </w:r>
    </w:p>
    <w:p>
      <w:r>
        <w:t xml:space="preserve">1. § 86 Absatz 1 des Sächsischen Wassergesetzes vom 12. Juli 2013 (SächsGVBl. S. 503), das zuletzt durch Artikel 22 des Gesetzes vom 29. April 2015 (SächsGVBl. S. 349) geändert worden ist, im Einvernehmen mit dem Staatsministerium des Innern,</w:t>
      </w:r>
    </w:p>
    <w:p>
      <w:r>
        <w:t xml:space="preserve">2. § 86 Absatz 2 des Sächsischen Wassergesetzes :</w:t>
      </w:r>
    </w:p>
    <w:p>
      <w:r>
        <w:t xml:space="preserve">Inhaltsübersicht</w:t>
      </w:r>
    </w:p>
    <w:p>
      <w:r>
        <w:t xml:space="preserve">§ 1 Einrichtung eines Hochwassernachrichten- und Alarmdienstes</w:t>
      </w:r>
    </w:p>
    <w:p>
      <w:r>
        <w:t xml:space="preserve">§ 2 Begriffsbestimmungen</w:t>
      </w:r>
    </w:p>
    <w:p>
      <w:r>
        <w:t xml:space="preserve">§ 3 Aufgaben und zuständige Behörden</w:t>
      </w:r>
    </w:p>
    <w:p>
      <w:r>
        <w:t xml:space="preserve">§ 4 Festlegung, Ausrufung und Aufhebung von Alarmstufen</w:t>
      </w:r>
    </w:p>
    <w:p>
      <w:r>
        <w:t xml:space="preserve">§ 5 Übermittlung der Hochwassernachrichten</w:t>
      </w:r>
    </w:p>
    <w:p>
      <w:r>
        <w:t xml:space="preserve">§ 6 Pflichten der Teilnehmer am Hochwassernachrichten- und Alarmdienst</w:t>
      </w:r>
    </w:p>
    <w:p>
      <w:r>
        <w:t xml:space="preserve">§ 7 Rechte und Pflichten Dritter zur und bei der Mitwirkung am Hochwassernachrichten- und Alarmdienst</w:t>
      </w:r>
    </w:p>
    <w:p>
      <w:r>
        <w:t xml:space="preserve">§ 8 Information der Öffentlichkeit</w:t>
      </w:r>
    </w:p>
    <w:p>
      <w:r>
        <w:t xml:space="preserve">§ 9 Hochwassermeldeordnung</w:t>
      </w:r>
    </w:p>
    <w:p>
      <w:r>
        <w:t xml:space="preserve">§ 10 Ordnungswidrigkeiten</w:t>
      </w:r>
    </w:p>
    <w:p>
      <w:r>
        <w:t xml:space="preserve">§ 11 Inkrafttreten und Außerkrafttreten</w:t>
      </w:r>
    </w:p>
    <w:p>
      <w:r>
        <w:rPr>
          <w:color w:val="555555"/>
          <w:sz w:val="17"/>
        </w:rPr>
        <w:t xml:space="preserve">Zitiervorschlag: Eingangsformel HWNAVO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https://recht.nulegal.eu/gesetze/HWNAVO/eingangsformel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