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HWNAVO (Sachsen) — Pflichten der Teilnehmer am Hochwassernachrichten- und Alarmdienst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Teilnehmer am Hochwassernachrichten- und Alarmdienst nach § 2 Nummer 10 Buchstabe a haben</w:t>
      </w:r>
    </w:p>
    <w:p>
      <w:r>
        <w:t xml:space="preserve">1. durch geeignetes Personal, Nachrichtentechnik, organisatorische Regelungen und Organisationsmittel sicherzustellen, dass im Bedarfsfall der Hochwassernachrichten- und Alarmdienst durchgeführt werden kann und bei Erreichen der Richtwasserstände der Alarmstufen die erforderlichen Handlungen vorgenommen werden können,</w:t>
      </w:r>
    </w:p>
    <w:p>
      <w:r>
        <w:t xml:space="preserve">2. sich ab Erhalt der ersten Hochwassernachricht laufend über die weitere Entwicklung der Hochwassergefahr, insbesondere unter Nutzung der Informationsplattform des Landeshochwasserzentrums nach § 8 Absatz 2, zu informieren,</w:t>
      </w:r>
    </w:p>
    <w:p>
      <w:r>
        <w:t xml:space="preserve">3. für den Hochwassernachrichten- und Alarmdienst relevante Änderungen von Kontaktdaten unverzüglich in die Verteilerdatenbank des Landeshochwasserzentrums einzutragen,</w:t>
      </w:r>
    </w:p>
    <w:p>
      <w:r>
        <w:t xml:space="preserve">4. andere Teilnehmer am Hochwassernachrichten- und Alarmdienst bei der Erfüllung ihrer Aufgaben zu unterstützen, bei technischen Ausfällen die Hochwassernachrichten auf andere geeignete Weise, bei Gefahr im Verzug erforderlichenfalls durch Boten, zu übermitteln oder abzufragen und</w:t>
      </w:r>
    </w:p>
    <w:p>
      <w:r>
        <w:t xml:space="preserve">5. an Meldeübungen des Hochwassernachrichten- und Alarmdienstes teilzunehmen.</w:t>
      </w:r>
    </w:p>
    <w:p>
      <w:r>
        <w:t xml:space="preserve">(2) Die Verpflichtungen nach Absatz 1 gelten nicht für die Behörden des Bundes und die Behörden anderer Länder.</w:t>
      </w:r>
    </w:p>
    <w:p>
      <w:r>
        <w:rPr>
          <w:color w:val="555555"/>
          <w:sz w:val="17"/>
        </w:rPr>
        <w:t xml:space="preserve">Zitiervorschlag: § 6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