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HWMDV (Brandenburg) — Hochwassermeldegewässer</w:t>
      </w:r>
    </w:p>
    <w:p>
      <w:r>
        <w:rPr>
          <w:color w:val="555555"/>
          <w:sz w:val="18"/>
        </w:rPr>
        <w:t xml:space="preserve">Hochwassermeldedienstverordnung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Hochwassermeldedienst wird für die Hochwassermeldegewässer durchgeführt. Hochwassermeldegewässer sind folgende Gewässer und Gewässerabschnitte:</w:t>
      </w:r>
    </w:p>
    <w:p>
      <w:r>
        <w:t xml:space="preserve">die Elbe zwischen den Landesgrenzen zum Freistaat Sachsen und von der Landesgrenze zu Sachsen-Anhalt bis zur Landesgrenze zu Mecklenburg-Vorpommern einschließlich der Löcknitz vom Pegel Gadow bis zur Landesgrenze zu Mecklenburg-Vorpommern,</w:t>
      </w:r>
    </w:p>
    <w:p>
      <w:r>
        <w:t xml:space="preserve">die Oder und Westoder von der Mündung der Lausitzer Neiße bis Mescherin einschließlich des Rückstaubereiches der Oder in die Lausitzer Neiße von der Straßenbrücke Neißemünde, Ortsteil Coschen nach Żytowań , bis zur Mündung in die Oder, des Finowkanals vom Lieper Schleuse Unterpegel bis zur Mündung in die Alte Oder, der Alten Oder von der Mündung des Freienwalder Landgrabens bis Hohensaaten Westschleuse und der Hohensaaten-Friedrichsthaler-Wasserstraße von der Landgrabenbrücke Meyenburg bis zur Mündung in die Westoder,</w:t>
      </w:r>
    </w:p>
    <w:p>
      <w:r>
        <w:t xml:space="preserve">die Lausitzer Neiße von der Landesgrenze zum Freistaat Sachsen bis zur Mündung in die Oder,</w:t>
      </w:r>
    </w:p>
    <w:p>
      <w:r>
        <w:t xml:space="preserve">die Spree von der Landesgrenze zum Freistaat Sachsen bis zur Einmündung in den Dämeritzsee einschließlich des Schwielochsees, der Berste von Luckau bis zur Mündung in die Spree und der Dahme von Golßen bis zur Landesgrenze zu Berlin,</w:t>
      </w:r>
    </w:p>
    <w:p>
      <w:r>
        <w:t xml:space="preserve">die Havel von der Landesgrenze zu Berlin bis zur Landesgrenze zu Sachsen-Anhalt einschließlich der Nuthe vom Pegel Drewitz bis zur Mündung in die Havel, des Havelkanals von Wustermark bis zur Mündung in die Havel bei Paretz, des Großen Havelländischen Hauptkanals von der Bundesstraße B188 bis zur Mündung in die Havel, des Rhins vom Wehr Dreetz bis zur Mündung in die Havel, der Dosse vom Wehr Friedrichsbruch bis zur Mündung in die Havel, der Alten Jäglitz vom Wehr Koppenbrück bis zur Mündung in die Dosse und der Neuen Jäglitz von der Straßenbrücke Zernitz-Lohm bis zur Landesgrenze zu Sachsen-Anhalt,</w:t>
      </w:r>
    </w:p>
    <w:p>
      <w:r>
        <w:t xml:space="preserve">die Schwarze Elster von der Landesgrenze zum Freistaat Sachsen bis zur Landesgrenze zu Sachsen-Anhalt einschließlich der Pulsnitz von der Landesgrenze zum Freistaat Sachsen bis zur Mündung in die Schwarze Elster, der Großen Röder vom Abschlagwehr Saathain bis zur Mündung in die Schwarze Elster und der Geißlitz von der Landesgrenze zum Freistaat Sachsen bis zur Mündung in die Große Röder und</w:t>
      </w:r>
    </w:p>
    <w:p>
      <w:r>
        <w:t xml:space="preserve">die Stepenitz im Stadtgebiet Meyenburg und von der Dömnitzmündung bis zur Mündung in die Elbe einschließlich der Dömnitz vom Stadtgebiet Pritzwalk bis zur Mündung in die Stepenitz.</w:t>
      </w:r>
    </w:p>
    <w:p>
      <w:r>
        <w:rPr>
          <w:color w:val="555555"/>
          <w:sz w:val="17"/>
        </w:rPr>
        <w:t xml:space="preserve">Zitiervorschlag: § 3 HWMDV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https://recht.nulegal.eu/gesetze/HWMDV/3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