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HUrlV 2002</w:t>
      </w:r>
    </w:p>
    <w:p>
      <w:r>
        <w:rPr>
          <w:color w:val="555555"/>
          <w:sz w:val="18"/>
        </w:rPr>
        <w:t xml:space="preserve">Heimaturlaubsverordnung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18 Abs. 2 des Gesetzes über den Auswärtigen Dienst vom 30. August 1990 (BGBl. I S. 1842) verordnet das Auswärtige Amt im Einvernehmen mit dem Bundesministerium des Innern und dem Bundesministerium der Finanzen:</w:t>
      </w:r>
    </w:p>
    <w:p>
      <w:r>
        <w:rPr>
          <w:color w:val="555555"/>
          <w:sz w:val="17"/>
        </w:rPr>
        <w:t xml:space="preserve">Zitiervorschlag: Eingangsformel HUrlV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https://recht.nulegal.eu/gesetze/HUrlV%202002/eingangsformel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