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HStatG 1990 — Hilfsmerkmale</w:t>
      </w:r>
    </w:p>
    <w:p>
      <w:r>
        <w:rPr>
          <w:color w:val="555555"/>
          <w:sz w:val="18"/>
        </w:rPr>
        <w:t xml:space="preserve">Hochschulstatistikgesetz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Hilfsmerkmale sind:</w:t>
      </w:r>
    </w:p>
    <w:p>
      <w:pPr>
        <w:ind w:left="420"/>
      </w:pPr>
      <w:r>
        <w:t xml:space="preserve">1. für die Erhebungen nach den §§ 3 bis 6: die Vor- und Familiennamen sowie Kontaktdaten der für Rückfragen zur Verfügung stehenden Personen,</w:t>
      </w:r>
    </w:p>
    <w:p>
      <w:pPr>
        <w:ind w:left="420"/>
      </w:pPr>
      <w:r>
        <w:t xml:space="preserve">2. für die Erhebung nach § 3 Absatz 1 und 2 sowie § 4 zusätzlich: die Matrikelnummer,</w:t>
      </w:r>
    </w:p>
    <w:p>
      <w:pPr>
        <w:ind w:left="420"/>
      </w:pPr>
      <w:r>
        <w:t xml:space="preserve">3. für die Studienverlaufsstatistik nach § 7: Geburtsdatum und die ersten vier Buchstaben des Vornamens der Studierenden, Prüfungsteilnehmenden und Promovierenden.</w:t>
      </w:r>
    </w:p>
    <w:p>
      <w:r>
        <w:t xml:space="preserve">(2) § 12 Absatz 2 des Bundesstatistikgesetzes findet auf die Hilfsmerkmale nach Absatz 1 Nummer 2 keine Anwendung.</w:t>
      </w:r>
    </w:p>
    <w:p>
      <w:r>
        <w:rPr>
          <w:color w:val="555555"/>
          <w:sz w:val="17"/>
        </w:rPr>
        <w:t xml:space="preserve">Zitiervorschlag: § 9 HStatG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https://recht.nulegal.eu/gesetze/HStatG%201990/9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