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HStatG 1990 — Auswertungsdatenbank Hochschulstatistik</w:t>
      </w:r>
    </w:p>
    <w:p>
      <w:r>
        <w:rPr>
          <w:color w:val="555555"/>
          <w:sz w:val="18"/>
        </w:rPr>
        <w:t xml:space="preserve">Hochschulstatistikgesetz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Einzelangaben nach § 3 Absatz 1, 3 bis 5 und 7, den §§ 4 und 5 dieses Gesetzes sowie nach § 3 Absatz 1 Nummer 1 Buchstabe d und Nummer 2 Buchstabe c des Finanz- und Personalstatistikgesetzes in der jeweils geltenden Fassung dürfen zur Erstellung von Standard- und Sonderauswertungen im Rahmen der Hochschulplanung und -steuerung sowie der Bildungs- und Forschungsberichterstattung in einer zentralen Auswertungsdatenbank des Statistischen Bundesamtes gespeichert werden. Das Statistische Bundesamt und die statistischen Ämter der Länder dürfen die Datenbank für Auswertungen in ihrem jeweiligen Zuständigkeitsbereich nutzen.</w:t>
      </w:r>
    </w:p>
    <w:p>
      <w:r>
        <w:rPr>
          <w:color w:val="555555"/>
          <w:sz w:val="17"/>
        </w:rPr>
        <w:t xml:space="preserve">Zitiervorschlag: § 8 HStatG 1990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https://recht.nulegal.eu/gesetze/HStatG%201990/8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