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HSchPrüferV (Bayern) — Hochschulprüfungen an Kunsthochschulen</w:t>
      </w:r>
    </w:p>
    <w:p>
      <w:r>
        <w:rPr>
          <w:color w:val="555555"/>
          <w:sz w:val="18"/>
        </w:rPr>
        <w:t xml:space="preserve">Hochschulprüferverordnung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Abnahme von Hochschulprüfungen sind nach Maßgabe der Hochschulprüfungsordnungen die in § 2 Abs. 1 genannten Personen befugt.</w:t>
      </w:r>
    </w:p>
    <w:p>
      <w:r>
        <w:t xml:space="preserve">(2) Die Befugnis der in § 2 Abs. 1 Nr. 5 genannten Personen gilt auch, wenn sie ein abgeschlossenes Studium an einer Kunsthochschule aufweisen. Sie erstreckt sich auch auf künstlerische Studiengänge an Universitäten, die in Kooperation mit Kunsthochschulen durchgeführt werden.</w:t>
      </w:r>
    </w:p>
    <w:p>
      <w:r>
        <w:t xml:space="preserve">(3) Zur Abnahme der Diplommusiklehrerprüfungen und der Diplommusikerprüfungen der Hochschulen für Musik für Absolventen der Fachakademien für Musik sind auch Lehrkräfte der Fachakademien für Musik befugt.</w:t>
      </w:r>
    </w:p>
    <w:p>
      <w:r>
        <w:t xml:space="preserve">(4) § 4 gilt auch für Promotionsprüfungen an Hochschulen für Musik.</w:t>
      </w:r>
    </w:p>
    <w:p>
      <w:r>
        <w:rPr>
          <w:color w:val="555555"/>
          <w:sz w:val="17"/>
        </w:rPr>
        <w:t xml:space="preserve">Zitiervorschlag: § 5 HSchPrüferV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https://recht.nulegal.eu/gesetze/HSchPr%C3%BCferV/5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