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HRG — Lehrbeauftragte</w:t>
      </w:r>
    </w:p>
    <w:p>
      <w:r>
        <w:rPr>
          <w:color w:val="555555"/>
          <w:sz w:val="18"/>
        </w:rPr>
        <w:t xml:space="preserve">Hochschulrahmengesetz</w:t>
      </w:r>
    </w:p>
    <w:p>
      <w:r>
        <w:rPr>
          <w:color w:val="555555"/>
          <w:sz w:val="18"/>
        </w:rPr>
        <w:t xml:space="preserve">Stand: 10.06.2019 (konsolidierte Textfassung, kein amtliches Inkrafttretensdatum)</w:t>
      </w:r>
    </w:p>
    <w:p>
      <w:r>
        <w:t xml:space="preserve">Zur Ergänzung des Lehrangebots können Lehraufträge erteilt werden. An Kunsthochschulen können Lehraufträge auch zur Sicherstellung des Lehrangebots in einem Fach erteilt werden. Die Lehrbeauftragten nehmen die ihnen übertragenen Lehraufgaben selbständig wahr. Ein Lehrauftrag ist zu vergüten; dies gilt nicht, wenn der Lehrbeauftragte auf eine Vergütung verzichtet oder wenn die durch den Lehrauftrag entstehende Belastung bei der Bemessung der Dienstaufgaben eines hauptberuflich im öffentlichen Dienst Tätigen entsprechend berücksichtigt wird.</w:t>
      </w:r>
    </w:p>
    <w:p>
      <w:r>
        <w:rPr>
          <w:color w:val="555555"/>
          <w:sz w:val="17"/>
        </w:rPr>
        <w:t xml:space="preserve">Zitiervorschlag: § 55 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https://recht.nulegal.eu/gesetze/HRG/55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