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HRG — Aufgaben und Koordination der Forschung</w:t>
      </w:r>
    </w:p>
    <w:p>
      <w:r>
        <w:rPr>
          <w:color w:val="555555"/>
          <w:sz w:val="18"/>
        </w:rPr>
        <w:t xml:space="preserve">Hochschulrahmengesetz</w:t>
      </w:r>
    </w:p>
    <w:p>
      <w:r>
        <w:rPr>
          <w:color w:val="555555"/>
          <w:sz w:val="18"/>
        </w:rPr>
        <w:t xml:space="preserve">Stand: 10.06.2019 (konsolidierte Textfassung, kein amtliches Inkrafttretensdatum)</w:t>
      </w:r>
    </w:p>
    <w:p>
      <w:r>
        <w:t xml:space="preserve">Die Forschung in den Hochschulen dient der Gewinnung wissenschaftlicher Erkenntnisse sowie der wissenschaftlichen Grundlegung und Weiterentwicklung von Lehre und Studium. Gegenstand der Forschung in den Hochschulen können unter Berücksichtigung der Aufgabenstellung der Hochschule alle wissenschaftlichen Bereiche sowie die Anwendung wissenschaftlicher Erkenntnisse in der Praxis einschließlich der Folgen sein, die sich aus der Anwendung wissenschaftlicher Erkenntnisse ergeben können. Zur gegenseitigen Abstimmung von Forschungsvorhaben und Forschungsschwerpunkten und zur Planung und Durchführung gemeinsamer Forschungsvorhaben wirken die Hochschulen untereinander, mit anderen Forschungseinrichtungen und mit Einrichtungen der überregionalen Forschungsplanung und Forschungsförderung zusammen.</w:t>
      </w:r>
    </w:p>
    <w:p>
      <w:r>
        <w:rPr>
          <w:color w:val="555555"/>
          <w:sz w:val="17"/>
        </w:rPr>
        <w:t xml:space="preserve">Zitiervorschlag: § 22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