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HRFEG</w:t>
      </w:r>
    </w:p>
    <w:p>
      <w:r>
        <w:rPr>
          <w:color w:val="555555"/>
          <w:sz w:val="18"/>
        </w:rPr>
        <w:t xml:space="preserve">Haushaltsrechts-Fortentwicklungsgesetz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6 HRFEG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https://recht.nulegal.eu/gesetze/HRFEG/6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