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HPflEGRLDV — (zu § 2)</w:t>
      </w:r>
    </w:p>
    <w:p>
      <w:r>
        <w:rPr>
          <w:color w:val="555555"/>
          <w:sz w:val="18"/>
        </w:rPr>
        <w:t xml:space="preserve">Verordnung über die Kraftfahrzeug-Haftpflichtversicherung ausländischer Kraftfahrzeuge und Kraftfahrzeuganhänger</w:t>
      </w:r>
    </w:p>
    <w:p>
      <w:r>
        <w:rPr>
          <w:color w:val="555555"/>
          <w:sz w:val="18"/>
        </w:rPr>
        <w:t xml:space="preserve">Stand: 31.12.2025 (konsolidierte Textfassung, kein amtliches Inkrafttretensdatum)</w:t>
      </w:r>
    </w:p>
    <w:p>
      <w:r>
        <w:t xml:space="preserve">(Fundstelle des Originaltextes: BGBl. I 2004, 2157 u. 2158)</w:t>
      </w:r>
    </w:p>
    <w:p>
      <w:r>
        <w:t xml:space="preserve">Zypern Kraftfahrzeuge und Kraftfahrzeuganhänger der Streitkräfte oder sonstiger militärischer und ziviler Bediensteter, die internationalen Vereinbarungen unterliegen. Dänemark (und Faröer-Inseln) Kraftfahrzeuge und Kraftfahrzeuganhänger der Streitkräfte, die internationalen Vereinbarungen unterliegen. Frankreich Kraftfahrzeuge und Kraftfahrzeuganhänger der Streitkräfte, die internationalen Vereinbarungen unterliegen. Griechenland</w:t>
      </w:r>
    </w:p>
    <w:p>
      <w:pPr>
        <w:ind w:left="420"/>
      </w:pPr>
      <w:r>
        <w:t xml:space="preserve">1. Fahrzeuge zwischenstaatlicher Organisationen (Grüne Schilder mit den Buchstaben "CD" und "Delta Sigma" vor der Zulassungsnummer).</w:t>
      </w:r>
    </w:p>
    <w:p>
      <w:pPr>
        <w:ind w:left="420"/>
      </w:pPr>
      <w:r>
        <w:t xml:space="preserve">2. Kraftfahrzeuge und Kraftfahrzeuganhänger der Streitkräfte oder militärischer und ziviler Bediensteter der NATO (Gelbe Schilder mit den Buchstaben "EA" vor der Zulassungsnummer).</w:t>
      </w:r>
    </w:p>
    <w:p>
      <w:pPr>
        <w:ind w:left="420"/>
      </w:pPr>
      <w:r>
        <w:t xml:space="preserve">3. Kraftfahrzeuge und Kraftfahrzeuganhänger der griechischen Streitkräfte (Kennzeichen: Beschriftung "Epsilon Sigma").</w:t>
      </w:r>
    </w:p>
    <w:p>
      <w:pPr>
        <w:ind w:left="420"/>
      </w:pPr>
      <w:r>
        <w:t xml:space="preserve">4. Kraftfahrzeuge und Kraftfahrzeuganhänger der alliierten Streitkräfte in Griechenland (Kennzeichen: Beschriftung "AFG").</w:t>
      </w:r>
    </w:p>
    <w:p>
      <w:pPr>
        <w:ind w:left="420"/>
      </w:pPr>
      <w:r>
        <w:t xml:space="preserve">5. Kraftfahrzeuge und Kraftfahrzeuganhänger mit Probekennzeichen (Weiße Schilder mit den Buchstaben "Delta Omikron Kappa" vor der Zulassungsnummer).</w:t>
      </w:r>
    </w:p>
    <w:p>
      <w:r>
        <w:t xml:space="preserve">Italien Kraftfahrzeuge und Kraftfahrzeuganhänger der Streitkräfte oder sonstiger militärischer oder ziviler Mitarbeiter, die internationalen Vereinbarungen unterliegen, insbesondere mit Kennzeichen: Beschriftung "AFI" und Dienstfahrzeuge der NATO-Streitkräfte. Niederlande</w:t>
      </w:r>
    </w:p>
    <w:p>
      <w:pPr>
        <w:ind w:left="420"/>
      </w:pPr>
      <w:r>
        <w:t xml:space="preserve">1. Private Kraftfahrzeuge und Kraftfahrzeuganhänger der in Deutschland stationierten Angehörigen der niederländischen Streitkräfte und ihrer Familien.</w:t>
      </w:r>
    </w:p>
    <w:p>
      <w:pPr>
        <w:ind w:left="420"/>
      </w:pPr>
      <w:r>
        <w:t xml:space="preserve">2. Private Kraftfahrzeuge und Kraftfahrzeuganhänger der in den Niederlanden stationierten Angehörigen der deutschen Streitkräfte und ihrer Familien.</w:t>
      </w:r>
    </w:p>
    <w:p>
      <w:pPr>
        <w:ind w:left="420"/>
      </w:pPr>
      <w:r>
        <w:t xml:space="preserve">3. Private Kraftfahrzeuge und Kraftfahrzeuganhänger von Personen, die zum Hauptquartier der Alliierten Streitkräfte Mitteleuropa gehören.</w:t>
      </w:r>
    </w:p>
    <w:p>
      <w:pPr>
        <w:ind w:left="420"/>
      </w:pPr>
      <w:r>
        <w:t xml:space="preserve">4. Kraftfahrzeuge und Kraftfahrzeuganhänger der NATO-Streitkräfte.</w:t>
      </w:r>
    </w:p>
    <w:p>
      <w:r>
        <w:t xml:space="preserve">Portugal</w:t>
      </w:r>
    </w:p>
    <w:p>
      <w:pPr>
        <w:ind w:left="420"/>
      </w:pPr>
      <w:r>
        <w:t xml:space="preserve">1. Landwirtschaftliche Maschinen und motorisierte mechanische Geräte, für die nach portugiesischem Recht keine amtlichen Kennzeichen erforderlich sind.</w:t>
      </w:r>
    </w:p>
    <w:p>
      <w:pPr>
        <w:ind w:left="420"/>
      </w:pPr>
      <w:r>
        <w:t xml:space="preserve">2. Fahrzeuge fremder Staaten und internationaler Organisationen, deren Mitglied Portugal ist (Weiße Schilder - rote Zahlen, denen die Buchstaben "CD" oder "FM" vorausgehen).</w:t>
      </w:r>
    </w:p>
    <w:p>
      <w:pPr>
        <w:ind w:left="420"/>
      </w:pPr>
      <w:r>
        <w:t xml:space="preserve">3. Fahrzeuge des portugiesischen Staates (Schwarze Schilder - weiße Zahlen, denen je nach Dienststelle die Buchstaben "AM", "AP", "EP", "ME", "MG" oder "MX" vorausgehen).</w:t>
      </w:r>
    </w:p>
    <w:p>
      <w:r>
        <w:t xml:space="preserve">Lettland Kraftfahrzeuge und Kraftfahrzeuganhänger der Streitkräfte, die internationalen Vereinbarungen unterliegen. Litauen Kraftfahrzeuge und Kraftfahrzeuganhänger der Streitkräfte, die internationalen Vereinbarungen unterliegen. Malta Kraftfahrzeuge und Kraftfahrzeuganhänger der Streitkräfte, die internationalen Vereinbarungen unterliegen. Polen Kraftfahrzeuge und Kraftfahrzeuganhänger der Streitkräfte, die internationalen Vereinbarungen unterliegen.</w:t>
      </w:r>
    </w:p>
    <w:p>
      <w:r>
        <w:rPr>
          <w:color w:val="555555"/>
          <w:sz w:val="17"/>
        </w:rPr>
        <w:t xml:space="preserve">Zitiervorschlag: Anlage HPflEGRLDV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https://recht.nulegal.eu/gesetze/HPflEGRLDV/anlage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