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12 HOAI 2013 — (zu § 43 Absatz 4, § 48 Absatz 5) Grundleistungen im Leistungsbild Ingenieurbauwerke, Besondere Leistungen, Objektliste</w:t>
      </w:r>
    </w:p>
    <w:p>
      <w:r>
        <w:rPr>
          <w:color w:val="555555"/>
          <w:sz w:val="18"/>
        </w:rPr>
        <w:t xml:space="preserve">Honorarordnung für Architekten und Ingenieure</w:t>
      </w:r>
    </w:p>
    <w:p>
      <w:r>
        <w:rPr>
          <w:color w:val="555555"/>
          <w:sz w:val="18"/>
        </w:rPr>
        <w:t xml:space="preserve">Stand: 10.06.2019 (konsolidierte Textfassung, kein amtliches Inkrafttretensdatum)</w:t>
      </w:r>
    </w:p>
    <w:p>
      <w:r>
        <w:t xml:space="preserve">(Fundstelle: BGBl. I 2013, 2347 - 2356)</w:t>
      </w:r>
    </w:p>
    <w:p>
      <w:r>
        <w:t xml:space="preserve">12.1 Leistungsbild Ingenieurbauwerke</w:t>
      </w:r>
    </w:p>
    <w:p>
      <w:r>
        <w:rPr>
          <w:rFonts w:ascii="Courier New" w:hAnsi="Courier New"/>
          <w:sz w:val="17"/>
        </w:rPr>
        <w:t xml:space="preserve">Grundleistungen    Besondere Leistungen</w:t>
      </w:r>
    </w:p>
    <w:p>
      <w:r>
        <w:rPr>
          <w:rFonts w:ascii="Courier New" w:hAnsi="Courier New"/>
          <w:sz w:val="17"/>
        </w:rPr>
        <w:t xml:space="preserve">LPH 1 Grundlagenermittlung</w:t>
      </w:r>
    </w:p>
    <w:p>
      <w:r>
        <w:rPr>
          <w:rFonts w:ascii="Courier New" w:hAnsi="Courier New"/>
          <w:sz w:val="17"/>
        </w:rPr>
        <w:t xml:space="preserve">a)Klären der Aufgabenstellung auf Grund der Vorgaben oder der Bedarfsplanung des Auftraggebersb)Ermitteln der Planungsrandbedingungen sowie Beraten zum gesamten Leistungsbedarfc)Formulieren von Entscheidungshilfen für die Auswahl anderer an der Planung fachlich Beteiligterd)bei Objekten nach § 41 Nummer 6 und 7, die eine Tragwerksplanung erfordern: Klären der Aufgabenstellung auch auf dem Gebiet der Tragwerksplanunge)Ortsbesichtigungf)Zusammenfassen, Erläutern und Dokumentieren der Ergebnisse    –Auswahl und Besichtigung ähnlicher Objekte</w:t>
      </w:r>
    </w:p>
    <w:p>
      <w:r>
        <w:rPr>
          <w:rFonts w:ascii="Courier New" w:hAnsi="Courier New"/>
          <w:sz w:val="17"/>
        </w:rPr>
        <w:t xml:space="preserve">LPH 2 Vorplanung</w:t>
      </w:r>
    </w:p>
    <w:p>
      <w:r>
        <w:rPr>
          <w:rFonts w:ascii="Courier New" w:hAnsi="Courier New"/>
          <w:sz w:val="17"/>
        </w:rPr>
        <w:t xml:space="preserve">a)Analysieren der Grundlagenb)Abstimmen der Zielvorstellungen auf die öffentlich-rechtlichen Randbedingungen sowie Planungen Dritterc)Untersuchen von Lösungsmöglichkeiten mit ihren Einflüssen auf bauliche und konstruktive Gestaltung, Zweckmäßigkeit, Wirtschaftlichkeit unter Beachtung der Umweltverträglichkeitd)Beschaffen und Auswerten amtlicher Kartene)Erarbeiten eines Planungskonzepts einschließlich Untersuchung der alternativen Lösungsmöglichkeiten nach gleichen Anforderungen mit zeichnerischer Darstellung und Bewertung unter Einarbeitung der Beiträge anderer an der Planung fachlich Beteiligterf)Klären und Erläutern der wesentlichen fachspezifischen Zusammenhänge, Vorgänge und Bedingungeng)Vorabstimmen mit Behörden und anderen an der Planung fachlich Beteiligten über die Genehmigungsfähigkeit, gegebenenfalls Mitwirken bei Verhandlungen über die Bezuschussung und Kostenbeteiligungh)Mitwirken beim Erläutern des Planungskonzepts gegenüber Dritten an bis zu zwei Termineni)Überarbeiten des Planungskonzepts nach Bedenken und Anregungenj)Kostenschätzung, Vergleich mit den finanziellen Rahmenbedingungenk)Zusammenfassen, Erläutern und Dokumentieren der Ergebnisse    –Erstellen von Leitungsbestandsplänen–vertiefte Untersuchungen zum Nachweis von Nachhaltigkeitsaspekten–Anfertigen von Nutzen-Kosten-Untersuchungen–Wirtschaftlichkeitsprüfung–Beschaffen von Auszügen aus Grundbuch, Kataster und anderen amtlichen Unterlagen</w:t>
      </w:r>
    </w:p>
    <w:p>
      <w:r>
        <w:rPr>
          <w:rFonts w:ascii="Courier New" w:hAnsi="Courier New"/>
          <w:sz w:val="17"/>
        </w:rPr>
        <w:t xml:space="preserve">LPH 3 Entwurfsplanung</w:t>
      </w:r>
    </w:p>
    <w:p>
      <w:r>
        <w:rPr>
          <w:rFonts w:ascii="Courier New" w:hAnsi="Courier New"/>
          <w:sz w:val="17"/>
        </w:rPr>
        <w:t xml:space="preserve">a)Erarbeiten des Entwurfs auf Grundlage der Vorplanung durch zeichnerische Darstellung im erforderlichen Umfang und Detaillierungsgrad unter Berücksichtigung aller fachspezifischen Anforderungen, Bereitstellen der Arbeitsergebnisse als Grundlage für die anderen an der Planung fachlich Beteiligten sowie Integration und Koordination der Fachplanungenb)Erläuterungsbericht unter Verwendung der Beiträge anderer an der Planung fachlich Beteiligterc)fachspezifische Berechnungen ausgenommen Berechnungen aus anderen Leistungsbildernd)Ermitteln und Begründen der zuwendungsfähigen Kosten, Mitwirken beim Aufstellen des Finanzierungsplans sowie Vorbereiten der Anträge auf Finanzierunge)Mitwirken beim Erläutern des vorläufigen Entwurfs gegenüber Dritten an bis zu drei Terminen, Überarbeiten des vorläufigen Entwurfs auf Grund von Bedenken und Anregungenf)Vorabstimmen der Genehmigungsfähigkeit mit Behörden und anderen an der Planung fachlich Beteiligteng)Kostenberechnung einschließlich zugehöriger Mengenermittlung, Vergleich der Kostenberechnung mit der Kostenschätzungh)Ermitteln der wesentlichen Bauphasen unter Berücksichtigung der Verkehrslenkung und der Aufrechterhaltung des Betriebes während der Bauzeiti)Bauzeiten- und Kostenplanj)Zusammenfassen, Erläutern und Dokumentieren der Ergebnisse    –Fortschreiben von Nutzen-Kosten-Untersuchungen–Mitwirken bei Verwaltungsvereinbarungen–Nachweis der zwingenden Gründe des überwiegenden öffentlichen Interesses der Notwendigkeit derMaßnahme (zum Beispiel Gebiets- und Artenschutz gemäß der Richtlinie 92/43/EWG des Rates vom 21. Mai 1992 zur Erhaltung der natürlichen Lebensräume sowie der wildlebenden Tiere und Pflanzen (ABl. L 206 vom 22.7.1992, S. 7)–Fiktivkostenberechnungen (Kostenteilung)</w:t>
      </w:r>
    </w:p>
    <w:p>
      <w:r>
        <w:rPr>
          <w:rFonts w:ascii="Courier New" w:hAnsi="Courier New"/>
          <w:sz w:val="17"/>
        </w:rPr>
        <w:t xml:space="preserve">LPH 4 Genehmigungsplanung</w:t>
      </w:r>
    </w:p>
    <w:p>
      <w:r>
        <w:rPr>
          <w:rFonts w:ascii="Courier New" w:hAnsi="Courier New"/>
          <w:sz w:val="17"/>
        </w:rPr>
        <w:t xml:space="preserve">a)Erarbeiten und Zusammenstellen der Unterlagen für die erforderlichen öffentlich-rechtlichen Verfahren oder Genehmigungsverfahren einschließlich der Anträge auf Ausnahmen und Befreiungen, Aufstellen des Bauwerksverzeichnisses unter Verwendung der Beiträge anderer an der Planung fachlich Beteiligterb)Erstellen des Grunderwerbsplanes und des Grunderwerbsverzeichnisses unter Verwendung der Beiträge anderer an der Planung fachlich Beteiligterc)Vervollständigen und Anpassen der Planungsunterlagen, Beschreibungen und Berechnungen unter Verwendung der Beiträge anderer an der Planung fachlich Beteiligterd)Abstimmen mit Behördene)Mitwirken in Genehmigungsverfahren einschließlich der Teilnahme an bis zu vier Erläuterungs-, Erörterungsterminenf)Mitwirken beim Abfassen von Stellungnahmen zu Bedenken und Anregungen in bis zu zehn Kategorien    –Mitwirken bei der Beschaffung der Zustimmung von Betroffenen</w:t>
      </w:r>
    </w:p>
    <w:p>
      <w:r>
        <w:rPr>
          <w:rFonts w:ascii="Courier New" w:hAnsi="Courier New"/>
          <w:sz w:val="17"/>
        </w:rPr>
        <w:t xml:space="preserve">LPH 5 Ausführungsplanung</w:t>
      </w:r>
    </w:p>
    <w:p>
      <w:r>
        <w:rPr>
          <w:rFonts w:ascii="Courier New" w:hAnsi="Courier New"/>
          <w:sz w:val="17"/>
        </w:rPr>
        <w:t xml:space="preserve">a)Erarbeiten der Ausführungsplanung auf Grundlage der Ergebnisse der Leistungsphasen 3 und 4 unter Berücksichtigung aller fachspezifischen Anforderungen und Verwendung der Beiträge anderer an der Planung fachlich Beteiligter bis zur ausführungsreifen Lösungb)Zeichnerische Darstellung, Erläuterungen und zur Objektplanung gehörige Berechnungen mit allen für die Ausführung notwendigen Einzelangaben einschließlich Detailzeichnungen in den erforderlichen Maßstäbenc)Bereitstellen der Arbeitsergebnisse als Grundlage für die anderen an der Planung fachlich Beteiligten und Integrieren ihrer Beiträge bis zur ausführungsreifen Lösungd)Vervollständigen der Ausführungsplanung während der Objektausführung    –Objektübergreifende, integrierte Bauablaufplanung–Koordination des Gesamtprojekts–Aufstellen von Ablauf- und Netzplänen–Planen von Anlagen der Verfahrens- und Prozesstechnik für Ingenieurbauwerke gemäß § 41 Nummer 1 bis 3 und 5, die dem Auftragnehmer übertragen werden, der auch die Grundleistungen für die jeweiligen Ingenieurbauwerke erbringt</w:t>
      </w:r>
    </w:p>
    <w:p>
      <w:r>
        <w:rPr>
          <w:rFonts w:ascii="Courier New" w:hAnsi="Courier New"/>
          <w:sz w:val="17"/>
        </w:rPr>
        <w:t xml:space="preserve">LPH 6 Vorbereiten der Vergabe</w:t>
      </w:r>
    </w:p>
    <w:p>
      <w:r>
        <w:rPr>
          <w:rFonts w:ascii="Courier New" w:hAnsi="Courier New"/>
          <w:sz w:val="17"/>
        </w:rPr>
        <w:t xml:space="preserve">a)Ermitteln von Mengen nach Einzelpositionen unter Verwendung der Beiträge anderer an der Planung fachlich Beteiligterb)Aufstellen der Vergabeunterlagen, insbesondere Anfertigen der Leistungsbeschreibungen mit Leistungsverzeichnissen sowie der Besonderen Vertragsbedingungenc)Abstimmen und Koordinieren der Schnittstellen zu den Leistungsbeschreibungen der anderen an der Planung fachlich Beteiligtend)Festlegen der wesentlichen Ausführungsphasene)Ermitteln der Kosten auf Grundlage der vom Planer (Entwurfsverfasser) bepreisten Leistungsverzeichnissef)Kostenkontrolle durch Vergleich der vom Planer (Entwurfsverfasser) bepreisten Leistungsverzeichnisse mit der Kostenberechnungg)Zusammenstellen der Vergabeunterlagen    –detaillierte Planung von Bauphasen bei besonderen Anforderungen</w:t>
      </w:r>
    </w:p>
    <w:p>
      <w:r>
        <w:rPr>
          <w:rFonts w:ascii="Courier New" w:hAnsi="Courier New"/>
          <w:sz w:val="17"/>
        </w:rPr>
        <w:t xml:space="preserve">LPH 7 Mitwirken bei der Vergabe</w:t>
      </w:r>
    </w:p>
    <w:p>
      <w:r>
        <w:rPr>
          <w:rFonts w:ascii="Courier New" w:hAnsi="Courier New"/>
          <w:sz w:val="17"/>
        </w:rPr>
        <w:t xml:space="preserve">a)Einholen von Angebotenb)Prüfen und Werten der Angebote, Aufstellen des Preisspiegelsc)Abstimmen und Zusammenstellen der Leistungen der fachlich Beteiligten, die an der Vergabe mitwirkend)Führen von Bietergesprächene)Erstellen der Vergabevorschläge, Dokumentation des Vergabeverfahrensf)Zusammenstellen der Vertragsunterlageng)Vergleichen der Ausschreibungsergebnisse mit den vom Planer bepreisten Leistungsverzeichnissen und der Kostenberechnungh)Mitwirken bei der Auftragserteilung    –Prüfen und Werten von Nebenangeboten</w:t>
      </w:r>
    </w:p>
    <w:p>
      <w:r>
        <w:rPr>
          <w:rFonts w:ascii="Courier New" w:hAnsi="Courier New"/>
          <w:sz w:val="17"/>
        </w:rPr>
        <w:t xml:space="preserve">LPH 8 Bauoberleitung</w:t>
      </w:r>
    </w:p>
    <w:p>
      <w:r>
        <w:rPr>
          <w:rFonts w:ascii="Courier New" w:hAnsi="Courier New"/>
          <w:sz w:val="17"/>
        </w:rPr>
        <w:t xml:space="preserve">a)Aufsicht über die örtliche Bauüberwachung, Koordinierung der an der Objektüberwachung fachlich Beteiligten, einmaliges Prüfen von Plänen auf Übereinstimmung mit dem auszuführenden Objekt und Mitwirken bei deren Freigabeb)Aufstellen, Fortschreiben und Überwachen eines Terminplans (Balkendiagramm)c)Veranlassen und Mitwirken beim Inverzugsetzen der ausführenden Unternehmend)Kostenfeststellung, Vergleich der Kostenfeststellung mit der Auftragssummee)Abnahme von Bauleistungen, Leistungen und Lieferungen unter Mitwirkung der örtlichen Bauüberwachung und anderer an der Planung und Objektüberwachung fachlich Beteiligter, Feststellen von Mängeln, Fertigung einer Niederschrift über das Ergebnis der Abnahmef)Überwachen der Prüfungen der Funktionsfähigkeit der Anlagenteile und der Gesamtanlageg)Antrag auf behördliche Abnahmen und Teilnahme daranh)Übergabe des Objektsi)Auflisten der Verjährungsfristen der Mängelansprüchej)Zusammenstellen und Übergeben der Dokumentation des Bauablaufs, der Bestandsunterlagen und der Wartungsvorschriften    –Kostenkontrolle–Prüfen von Nachträgen–Erstellen eines Bauwerksbuchs–Erstellen von Bestandsplänen–Örtliche Bauüberwachung: –Plausibilitätsprüfung der Absteckung–Überwachen der Ausführung der Bauleistungen–Mitwirken beim Einweisen des Auftragnehmers in die Baumaßnahme (Bauanlaufbesprechung)–Überwachen der Ausführung des Objektes auf Übereinstimmung mit den zur Ausführung freigegebenen Unterlagen, dem Bauvertrag und den Vorgaben des Auftraggebers–Prüfen und Bewerten der Berechtigung von Nachträgen–Durchführen oder Veranlassen von Kontrollprüfungen–Überwachen der Beseitigung der bei der Abnahme der Leistungen festgestellten Mängel–Dokumentation des Bauablaufs–Mitwirken beim Aufmaß mit den ausführenden Unternehmen und Prüfen der Aufmaße–Mitwirken bei behördlichen Abnahmen–Mitwirken bei der Abnahme von Leistungen und Lieferungen–Rechnungsprüfung, Vergleich der Ergebnisse der Rechnungsprüfungen mit der Auftragssumme–Mitwirken beim Überwachen der Prüfung der Funktionsfähigkeit der Anlagenteile und der Gesamtanlage–Überwachen der Ausführung von Tragwerken nach Anlage 14.2 Honorarzone I und II mit sehr geringen und geringen Planungsanforderungen auf Übereinstimmung mit dem Standsicherheitsnachweis</w:t>
      </w:r>
    </w:p>
    <w:p>
      <w:r>
        <w:rPr>
          <w:rFonts w:ascii="Courier New" w:hAnsi="Courier New"/>
          <w:sz w:val="17"/>
        </w:rPr>
        <w:t xml:space="preserve">LPH 9 Objektbetreuung</w:t>
      </w:r>
    </w:p>
    <w:p>
      <w:r>
        <w:rPr>
          <w:rFonts w:ascii="Courier New" w:hAnsi="Courier New"/>
          <w:sz w:val="17"/>
        </w:rPr>
        <w:t xml:space="preserve">a)Fachliche Bewertung der innerhalb der Verjährungsfristen für Gewährleistungsansprüche festgestellten Mängel, längstens jedoch bis zum Ablauf von fünf Jahren seit Abnahme der Leistung, einschließlich notwendiger Begehungenb)Objektbegehung zur Mängelfeststellung vor Ablauf der Verjährungsfristen für Mängelansprüche gegenüber den ausführenden Unternehmenc)Mitwirken bei der Freigabe von Sicherheitsleistungen    –Überwachen der Mängelbeseitigung innerhalb der Verjährungsfrist</w:t>
      </w:r>
    </w:p>
    <w:p>
      <w:r>
        <w:t xml:space="preserve">12.2 Objektliste Ingenieurbauwerke</w:t>
      </w:r>
    </w:p>
    <w:p>
      <w:r>
        <w:t xml:space="preserve">Nachstehende Objekte werden in der Regel folgenden Honorarzonen zugerechnet:</w:t>
      </w:r>
    </w:p>
    <w:p>
      <w:r>
        <w:rPr>
          <w:rFonts w:ascii="Courier New" w:hAnsi="Courier New"/>
          <w:sz w:val="17"/>
        </w:rPr>
        <w:t xml:space="preserve">Gruppe 1 – Bauwerke und Anlagen der Wasserversorgung    Honorarzone</w:t>
      </w:r>
    </w:p>
    <w:p>
      <w:r>
        <w:rPr>
          <w:rFonts w:ascii="Courier New" w:hAnsi="Courier New"/>
          <w:sz w:val="17"/>
        </w:rPr>
        <w:t xml:space="preserve">I    II    III    IV    V</w:t>
      </w:r>
    </w:p>
    <w:p>
      <w:r>
        <w:rPr>
          <w:rFonts w:ascii="Courier New" w:hAnsi="Courier New"/>
          <w:sz w:val="17"/>
        </w:rPr>
        <w:t xml:space="preserve">– Zisternen    x                </w:t>
      </w:r>
    </w:p>
    <w:p>
      <w:r>
        <w:rPr>
          <w:rFonts w:ascii="Courier New" w:hAnsi="Courier New"/>
          <w:sz w:val="17"/>
        </w:rPr>
        <w:t xml:space="preserve">– einfache Anlagen zur Gewinnung und Förderung von Wasser, zum Beispiel Quellfassungen, Schachtbrunnen        x            </w:t>
      </w:r>
    </w:p>
    <w:p>
      <w:r>
        <w:rPr>
          <w:rFonts w:ascii="Courier New" w:hAnsi="Courier New"/>
          <w:sz w:val="17"/>
        </w:rPr>
        <w:t xml:space="preserve">– Tiefbrunnen            x        </w:t>
      </w:r>
    </w:p>
    <w:p>
      <w:r>
        <w:rPr>
          <w:rFonts w:ascii="Courier New" w:hAnsi="Courier New"/>
          <w:sz w:val="17"/>
        </w:rPr>
        <w:t xml:space="preserve">– Brunnengalerien und Horizontalbrunnen                x    </w:t>
      </w:r>
    </w:p>
    <w:p>
      <w:r>
        <w:rPr>
          <w:rFonts w:ascii="Courier New" w:hAnsi="Courier New"/>
          <w:sz w:val="17"/>
        </w:rPr>
        <w:t xml:space="preserve">– Leitungen für Wasser ohne Zwangspunkte    x                </w:t>
      </w:r>
    </w:p>
    <w:p>
      <w:r>
        <w:rPr>
          <w:rFonts w:ascii="Courier New" w:hAnsi="Courier New"/>
          <w:sz w:val="17"/>
        </w:rPr>
        <w:t xml:space="preserve">– Leitungen für Wasser mit geringen Verknüpfungen und wenigen Zwangspunkten        x            </w:t>
      </w:r>
    </w:p>
    <w:p>
      <w:r>
        <w:rPr>
          <w:rFonts w:ascii="Courier New" w:hAnsi="Courier New"/>
          <w:sz w:val="17"/>
        </w:rPr>
        <w:t xml:space="preserve">– Leitungen für Wasser mit zahlreichen Verknüpfungen und mehreren Zwangspunkten            x        </w:t>
      </w:r>
    </w:p>
    <w:p>
      <w:r>
        <w:rPr>
          <w:rFonts w:ascii="Courier New" w:hAnsi="Courier New"/>
          <w:sz w:val="17"/>
        </w:rPr>
        <w:t xml:space="preserve">– Einfache Leitungsnetze für Wasser        x            </w:t>
      </w:r>
    </w:p>
    <w:p>
      <w:r>
        <w:rPr>
          <w:rFonts w:ascii="Courier New" w:hAnsi="Courier New"/>
          <w:sz w:val="17"/>
        </w:rPr>
        <w:t xml:space="preserve">– Leitungsnetze mit mehreren Verknüpfungen und zahlreichen Zwangspunkten und mit einer Druckzone            x        </w:t>
      </w:r>
    </w:p>
    <w:p>
      <w:r>
        <w:rPr>
          <w:rFonts w:ascii="Courier New" w:hAnsi="Courier New"/>
          <w:sz w:val="17"/>
        </w:rPr>
        <w:t xml:space="preserve">– Leitungsnetze für Wasser mit zahlreichen Verknüpfungen und zahlreichen Zwangspunkten                x    </w:t>
      </w:r>
    </w:p>
    <w:p>
      <w:r>
        <w:rPr>
          <w:rFonts w:ascii="Courier New" w:hAnsi="Courier New"/>
          <w:sz w:val="17"/>
        </w:rPr>
        <w:t xml:space="preserve">– einfache Anlagen zur Speicherung von Wasser, zum Beispiel Behälter in Fertigbauweise, Feuerlöschbecken        x            </w:t>
      </w:r>
    </w:p>
    <w:p>
      <w:r>
        <w:rPr>
          <w:rFonts w:ascii="Courier New" w:hAnsi="Courier New"/>
          <w:sz w:val="17"/>
        </w:rPr>
        <w:t xml:space="preserve">– Speicherbehälter            x        </w:t>
      </w:r>
    </w:p>
    <w:p>
      <w:r>
        <w:rPr>
          <w:rFonts w:ascii="Courier New" w:hAnsi="Courier New"/>
          <w:sz w:val="17"/>
        </w:rPr>
        <w:t xml:space="preserve">– Speicherbehälter in Turmbaumweise                x    </w:t>
      </w:r>
    </w:p>
    <w:p>
      <w:r>
        <w:rPr>
          <w:rFonts w:ascii="Courier New" w:hAnsi="Courier New"/>
          <w:sz w:val="17"/>
        </w:rPr>
        <w:t xml:space="preserve">– einfache Wasseraufbereitungsanlagen und Anlagen mit mechanischen Verfahren, Pumpwerke und Druckerhöhungsanlagen            x        </w:t>
      </w:r>
    </w:p>
    <w:p>
      <w:r>
        <w:rPr>
          <w:rFonts w:ascii="Courier New" w:hAnsi="Courier New"/>
          <w:sz w:val="17"/>
        </w:rPr>
        <w:t xml:space="preserve">– Wasseraufbereitungsanlagen mit physikalischen und chemischen Verfahren, schwierige Pumpwerke und Druckerhöhungsanlagen                x    </w:t>
      </w:r>
    </w:p>
    <w:p>
      <w:r>
        <w:rPr>
          <w:rFonts w:ascii="Courier New" w:hAnsi="Courier New"/>
          <w:sz w:val="17"/>
        </w:rPr>
        <w:t xml:space="preserve">– Bauwerke und Anlagen mehrstufiger oder kombinierter Verfahren der Wasseraufbereitung                    x</w:t>
      </w:r>
    </w:p>
    <w:p>
      <w:r>
        <w:rPr>
          <w:rFonts w:ascii="Courier New" w:hAnsi="Courier New"/>
          <w:sz w:val="17"/>
        </w:rPr>
        <w:t xml:space="preserve">Gruppe 2 – Bauwerke und Anlagen der Abwasserentsorgung mit Ausnahme Entwässerungsanlagen, die der Zweckbestimmung der Verkehrsanlagen dienen, und Regenwasserversickerung (Abgrenzung zu Freianlagen)    Honorarzone</w:t>
      </w:r>
    </w:p>
    <w:p>
      <w:r>
        <w:rPr>
          <w:rFonts w:ascii="Courier New" w:hAnsi="Courier New"/>
          <w:sz w:val="17"/>
        </w:rPr>
        <w:t xml:space="preserve">I    II    III    IV    V</w:t>
      </w:r>
    </w:p>
    <w:p>
      <w:r>
        <w:rPr>
          <w:rFonts w:ascii="Courier New" w:hAnsi="Courier New"/>
          <w:sz w:val="17"/>
        </w:rPr>
        <w:t xml:space="preserve">– Leitungen für Abwasser ohne Zwangspunkte    x                </w:t>
      </w:r>
    </w:p>
    <w:p>
      <w:r>
        <w:rPr>
          <w:rFonts w:ascii="Courier New" w:hAnsi="Courier New"/>
          <w:sz w:val="17"/>
        </w:rPr>
        <w:t xml:space="preserve">– Leitungen für Abwasser mit geringen Verknüpfungen und wenigen Zwangspunkten        x            </w:t>
      </w:r>
    </w:p>
    <w:p>
      <w:r>
        <w:rPr>
          <w:rFonts w:ascii="Courier New" w:hAnsi="Courier New"/>
          <w:sz w:val="17"/>
        </w:rPr>
        <w:t xml:space="preserve">– Leitungen für Abwasser mit zahlreichen Verknüpfungen und zahlreichen Zwangspunkten            x        </w:t>
      </w:r>
    </w:p>
    <w:p>
      <w:r>
        <w:rPr>
          <w:rFonts w:ascii="Courier New" w:hAnsi="Courier New"/>
          <w:sz w:val="17"/>
        </w:rPr>
        <w:t xml:space="preserve">– einfache Leitungsnetze für Abwasser        x            </w:t>
      </w:r>
    </w:p>
    <w:p>
      <w:r>
        <w:rPr>
          <w:rFonts w:ascii="Courier New" w:hAnsi="Courier New"/>
          <w:sz w:val="17"/>
        </w:rPr>
        <w:t xml:space="preserve">– Leitungsnetze für Abwasser mit mehreren Verknüpfungen und mehreren Zwangspunkten            x        </w:t>
      </w:r>
    </w:p>
    <w:p>
      <w:r>
        <w:rPr>
          <w:rFonts w:ascii="Courier New" w:hAnsi="Courier New"/>
          <w:sz w:val="17"/>
        </w:rPr>
        <w:t xml:space="preserve">– Leitungsnetze für Abwasser mit zahlreichen Zwangspunkten                x    </w:t>
      </w:r>
    </w:p>
    <w:p>
      <w:r>
        <w:rPr>
          <w:rFonts w:ascii="Courier New" w:hAnsi="Courier New"/>
          <w:sz w:val="17"/>
        </w:rPr>
        <w:t xml:space="preserve">– Erdbecken als Regenrückhaltebecken        x            </w:t>
      </w:r>
    </w:p>
    <w:p>
      <w:r>
        <w:rPr>
          <w:rFonts w:ascii="Courier New" w:hAnsi="Courier New"/>
          <w:sz w:val="17"/>
        </w:rPr>
        <w:t xml:space="preserve">– Regenbecken und Kanalstauräume mit geringen Verknüpfungen und wenigen Zwangspunkten            x        </w:t>
      </w:r>
    </w:p>
    <w:p>
      <w:r>
        <w:rPr>
          <w:rFonts w:ascii="Courier New" w:hAnsi="Courier New"/>
          <w:sz w:val="17"/>
        </w:rPr>
        <w:t xml:space="preserve">– Regenbecken und Kanalstauräume mit zahlreichen Verknüpfungen und zahlreichen Zwangspunkten, kombinierte Regenwasserbewirtschaftungsanlagen                x    </w:t>
      </w:r>
    </w:p>
    <w:p>
      <w:r>
        <w:rPr>
          <w:rFonts w:ascii="Courier New" w:hAnsi="Courier New"/>
          <w:sz w:val="17"/>
        </w:rPr>
        <w:t xml:space="preserve">– Schlammabsetzanlagen, Schlammpolder        x            </w:t>
      </w:r>
    </w:p>
    <w:p>
      <w:r>
        <w:rPr>
          <w:rFonts w:ascii="Courier New" w:hAnsi="Courier New"/>
          <w:sz w:val="17"/>
        </w:rPr>
        <w:t xml:space="preserve">– Schlammabsetzanlagen mit mechanischen Einrichtungen            x        </w:t>
      </w:r>
    </w:p>
    <w:p>
      <w:r>
        <w:rPr>
          <w:rFonts w:ascii="Courier New" w:hAnsi="Courier New"/>
          <w:sz w:val="17"/>
        </w:rPr>
        <w:t xml:space="preserve">– Schlammbehandlungsanlagen                x    </w:t>
      </w:r>
    </w:p>
    <w:p>
      <w:r>
        <w:rPr>
          <w:rFonts w:ascii="Courier New" w:hAnsi="Courier New"/>
          <w:sz w:val="17"/>
        </w:rPr>
        <w:t xml:space="preserve">– Bauwerke und Anlagen für mehrstufige oder kombinierte Verfahren der Schlammbehandlung                    x</w:t>
      </w:r>
    </w:p>
    <w:p>
      <w:r>
        <w:rPr>
          <w:rFonts w:ascii="Courier New" w:hAnsi="Courier New"/>
          <w:sz w:val="17"/>
        </w:rPr>
        <w:t xml:space="preserve">– Industriell systematisierte Abwasserbehandlungsanlagen, einfache Pumpwerke und Hebeanlagen        x            </w:t>
      </w:r>
    </w:p>
    <w:p>
      <w:r>
        <w:rPr>
          <w:rFonts w:ascii="Courier New" w:hAnsi="Courier New"/>
          <w:sz w:val="17"/>
        </w:rPr>
        <w:t xml:space="preserve">– Abwasserbehandlungsanlagen mit gemeinsamer aerober Stabilisierung, Pumpwerke und Hebeanlagen            x        </w:t>
      </w:r>
    </w:p>
    <w:p>
      <w:r>
        <w:rPr>
          <w:rFonts w:ascii="Courier New" w:hAnsi="Courier New"/>
          <w:sz w:val="17"/>
        </w:rPr>
        <w:t xml:space="preserve">– Abwasserbehandlungsanlagen, schwierige Pumpwerke und Hebeanlagen                x    </w:t>
      </w:r>
    </w:p>
    <w:p>
      <w:r>
        <w:rPr>
          <w:rFonts w:ascii="Courier New" w:hAnsi="Courier New"/>
          <w:sz w:val="17"/>
        </w:rPr>
        <w:t xml:space="preserve">– Schwierige Abwasserbehandlungsanlagen                    x</w:t>
      </w:r>
    </w:p>
    <w:p>
      <w:r>
        <w:rPr>
          <w:rFonts w:ascii="Courier New" w:hAnsi="Courier New"/>
          <w:sz w:val="17"/>
        </w:rPr>
        <w:t xml:space="preserve">Gruppe 3 – Bauwerke und Anlagen des Wasserbaus ausgenommen Freianlagen nach § 39 Absatz 1    Honorarzone</w:t>
      </w:r>
    </w:p>
    <w:p>
      <w:r>
        <w:rPr>
          <w:rFonts w:ascii="Courier New" w:hAnsi="Courier New"/>
          <w:sz w:val="17"/>
        </w:rPr>
        <w:t xml:space="preserve">I    II    III    IV    V</w:t>
      </w:r>
    </w:p>
    <w:p>
      <w:r>
        <w:rPr>
          <w:rFonts w:ascii="Courier New" w:hAnsi="Courier New"/>
          <w:sz w:val="17"/>
        </w:rPr>
        <w:t xml:space="preserve">– Berieselung und rohrlose Dränung, flächenhafter Erdbau mit unterschiedlichen Schütthöhen oder Materialien        x            </w:t>
      </w:r>
    </w:p>
    <w:p>
      <w:r>
        <w:rPr>
          <w:rFonts w:ascii="Courier New" w:hAnsi="Courier New"/>
          <w:sz w:val="17"/>
        </w:rPr>
        <w:t xml:space="preserve">– Beregnung und Rohrdränung            x        </w:t>
      </w:r>
    </w:p>
    <w:p>
      <w:r>
        <w:rPr>
          <w:rFonts w:ascii="Courier New" w:hAnsi="Courier New"/>
          <w:sz w:val="17"/>
        </w:rPr>
        <w:t xml:space="preserve">– Beregnung und Rohrdränung bei ungleichmäßigen Boden- und schwierigen Geländeverhältnissen                x    </w:t>
      </w:r>
    </w:p>
    <w:p>
      <w:r>
        <w:rPr>
          <w:rFonts w:ascii="Courier New" w:hAnsi="Courier New"/>
          <w:sz w:val="17"/>
        </w:rPr>
        <w:t xml:space="preserve">– Einzelgewässer mit gleichförmigem ungegliedertem Querschnitt ohne Zwangspunkte, ausgenommen Einzelgewässer mit überwiegend ökologischen und landschaftsgestalterischen Elementen    x                </w:t>
      </w:r>
    </w:p>
    <w:p>
      <w:r>
        <w:rPr>
          <w:rFonts w:ascii="Courier New" w:hAnsi="Courier New"/>
          <w:sz w:val="17"/>
        </w:rPr>
        <w:t xml:space="preserve">– Einzelgewässer mit gleichförmigem gegliedertem Querschnitt und einigen Zwangspunkten        x            </w:t>
      </w:r>
    </w:p>
    <w:p>
      <w:r>
        <w:rPr>
          <w:rFonts w:ascii="Courier New" w:hAnsi="Courier New"/>
          <w:sz w:val="17"/>
        </w:rPr>
        <w:t xml:space="preserve">– Einzelgewässer mit ungleichförmigem ungegliedertem Querschnitt und einigen Zwangspunkten, Gewässersysteme mit einigen Zwangspunkten            x        </w:t>
      </w:r>
    </w:p>
    <w:p>
      <w:r>
        <w:rPr>
          <w:rFonts w:ascii="Courier New" w:hAnsi="Courier New"/>
          <w:sz w:val="17"/>
        </w:rPr>
        <w:t xml:space="preserve">– Einzelgewässer mit ungleichförmigem gegliedertem Querschnitt und vielen Zwangspunkten, Gewässersysteme mit vielen Zwangspunkten, besonders schwieriger Gewässerausbau mit sehr hohen technischen Anforderungen und ökologischen Ausgleichsmaßnahmen                x    </w:t>
      </w:r>
    </w:p>
    <w:p>
      <w:r>
        <w:rPr>
          <w:rFonts w:ascii="Courier New" w:hAnsi="Courier New"/>
          <w:sz w:val="17"/>
        </w:rPr>
        <w:t xml:space="preserve">– Teiche bis 3 m Dammhöhe über Sohle ohne Hochwasserentlastung ausgenommen Teiche ohne Dämme    x                </w:t>
      </w:r>
    </w:p>
    <w:p>
      <w:r>
        <w:rPr>
          <w:rFonts w:ascii="Courier New" w:hAnsi="Courier New"/>
          <w:sz w:val="17"/>
        </w:rPr>
        <w:t xml:space="preserve">– Teiche mit mehr als 3 m Dammhöhe über Sohle ohne Hochwasserentlastung, Teiche bis 3 m Dammhöhe über Sohle mit Hochwasserentlastung        x            </w:t>
      </w:r>
    </w:p>
    <w:p>
      <w:r>
        <w:rPr>
          <w:rFonts w:ascii="Courier New" w:hAnsi="Courier New"/>
          <w:sz w:val="17"/>
        </w:rPr>
        <w:t xml:space="preserve">– Hochwasserrückhaltebecken und Talsperren bis 5 m Dammhöhe über Sohle oder bis 100 000 m3 Speicherraum            x        </w:t>
      </w:r>
    </w:p>
    <w:p>
      <w:r>
        <w:rPr>
          <w:rFonts w:ascii="Courier New" w:hAnsi="Courier New"/>
          <w:sz w:val="17"/>
        </w:rPr>
        <w:t xml:space="preserve">– Hochwasserrückhaltebecken und Talsperren mit mehr als 100 000 m3 und weniger als 5 000 000 m3 Speicherraum                x    </w:t>
      </w:r>
    </w:p>
    <w:p>
      <w:r>
        <w:rPr>
          <w:rFonts w:ascii="Courier New" w:hAnsi="Courier New"/>
          <w:sz w:val="17"/>
        </w:rPr>
        <w:t xml:space="preserve">– Hochwasserrückhaltebecken und Talsperren mit mehr als 5 000 000 m3 Speicherraum                    x</w:t>
      </w:r>
    </w:p>
    <w:p>
      <w:r>
        <w:rPr>
          <w:rFonts w:ascii="Courier New" w:hAnsi="Courier New"/>
          <w:sz w:val="17"/>
        </w:rPr>
        <w:t xml:space="preserve">– Deich und Dammbauten        x            </w:t>
      </w:r>
    </w:p>
    <w:p>
      <w:r>
        <w:rPr>
          <w:rFonts w:ascii="Courier New" w:hAnsi="Courier New"/>
          <w:sz w:val="17"/>
        </w:rPr>
        <w:t xml:space="preserve">– schwierige Deich- und Dammbauten            x        </w:t>
      </w:r>
    </w:p>
    <w:p>
      <w:r>
        <w:rPr>
          <w:rFonts w:ascii="Courier New" w:hAnsi="Courier New"/>
          <w:sz w:val="17"/>
        </w:rPr>
        <w:t xml:space="preserve">– besonders schwierige Deich- und Dammbauten                x    </w:t>
      </w:r>
    </w:p>
    <w:p>
      <w:r>
        <w:rPr>
          <w:rFonts w:ascii="Courier New" w:hAnsi="Courier New"/>
          <w:sz w:val="17"/>
        </w:rPr>
        <w:t xml:space="preserve">– einfache Pumpanlagen, Pumpwerke und Schöpfwerke        x            </w:t>
      </w:r>
    </w:p>
    <w:p>
      <w:r>
        <w:rPr>
          <w:rFonts w:ascii="Courier New" w:hAnsi="Courier New"/>
          <w:sz w:val="17"/>
        </w:rPr>
        <w:t xml:space="preserve">– Pump- und Schöpfwerke, Siele            x        </w:t>
      </w:r>
    </w:p>
    <w:p>
      <w:r>
        <w:rPr>
          <w:rFonts w:ascii="Courier New" w:hAnsi="Courier New"/>
          <w:sz w:val="17"/>
        </w:rPr>
        <w:t xml:space="preserve">– schwierige Pump- und Schöpfwerke                x    </w:t>
      </w:r>
    </w:p>
    <w:p>
      <w:r>
        <w:rPr>
          <w:rFonts w:ascii="Courier New" w:hAnsi="Courier New"/>
          <w:sz w:val="17"/>
        </w:rPr>
        <w:t xml:space="preserve">– Einfache Durchlässe    x                </w:t>
      </w:r>
    </w:p>
    <w:p>
      <w:r>
        <w:rPr>
          <w:rFonts w:ascii="Courier New" w:hAnsi="Courier New"/>
          <w:sz w:val="17"/>
        </w:rPr>
        <w:t xml:space="preserve">– Durchlässe und Düker        x            </w:t>
      </w:r>
    </w:p>
    <w:p>
      <w:r>
        <w:rPr>
          <w:rFonts w:ascii="Courier New" w:hAnsi="Courier New"/>
          <w:sz w:val="17"/>
        </w:rPr>
        <w:t xml:space="preserve">– schwierige Durchlässe und Düker            x        </w:t>
      </w:r>
    </w:p>
    <w:p>
      <w:r>
        <w:rPr>
          <w:rFonts w:ascii="Courier New" w:hAnsi="Courier New"/>
          <w:sz w:val="17"/>
        </w:rPr>
        <w:t xml:space="preserve">– Besonders schwierige Durchlässe und Düker                x    </w:t>
      </w:r>
    </w:p>
    <w:p>
      <w:r>
        <w:rPr>
          <w:rFonts w:ascii="Courier New" w:hAnsi="Courier New"/>
          <w:sz w:val="17"/>
        </w:rPr>
        <w:t xml:space="preserve">– einfache feste Wehre        x            </w:t>
      </w:r>
    </w:p>
    <w:p>
      <w:r>
        <w:rPr>
          <w:rFonts w:ascii="Courier New" w:hAnsi="Courier New"/>
          <w:sz w:val="17"/>
        </w:rPr>
        <w:t xml:space="preserve">– feste Wehre            x        </w:t>
      </w:r>
    </w:p>
    <w:p>
      <w:r>
        <w:rPr>
          <w:rFonts w:ascii="Courier New" w:hAnsi="Courier New"/>
          <w:sz w:val="17"/>
        </w:rPr>
        <w:t xml:space="preserve">– einfache bewegliche Wehre            x        </w:t>
      </w:r>
    </w:p>
    <w:p>
      <w:r>
        <w:rPr>
          <w:rFonts w:ascii="Courier New" w:hAnsi="Courier New"/>
          <w:sz w:val="17"/>
        </w:rPr>
        <w:t xml:space="preserve">– bewegliche Wehre                x    </w:t>
      </w:r>
    </w:p>
    <w:p>
      <w:r>
        <w:rPr>
          <w:rFonts w:ascii="Courier New" w:hAnsi="Courier New"/>
          <w:sz w:val="17"/>
        </w:rPr>
        <w:t xml:space="preserve">– einfache Sperrwerke und Sperrtore            x        </w:t>
      </w:r>
    </w:p>
    <w:p>
      <w:r>
        <w:rPr>
          <w:rFonts w:ascii="Courier New" w:hAnsi="Courier New"/>
          <w:sz w:val="17"/>
        </w:rPr>
        <w:t xml:space="preserve">– Sperrwerke                x    </w:t>
      </w:r>
    </w:p>
    <w:p>
      <w:r>
        <w:rPr>
          <w:rFonts w:ascii="Courier New" w:hAnsi="Courier New"/>
          <w:sz w:val="17"/>
        </w:rPr>
        <w:t xml:space="preserve">– Kleinwasserkraftanlagen            x        </w:t>
      </w:r>
    </w:p>
    <w:p>
      <w:r>
        <w:rPr>
          <w:rFonts w:ascii="Courier New" w:hAnsi="Courier New"/>
          <w:sz w:val="17"/>
        </w:rPr>
        <w:t xml:space="preserve">– Wasserkraftanlagen                x    </w:t>
      </w:r>
    </w:p>
    <w:p>
      <w:r>
        <w:rPr>
          <w:rFonts w:ascii="Courier New" w:hAnsi="Courier New"/>
          <w:sz w:val="17"/>
        </w:rPr>
        <w:t xml:space="preserve">– Schwierige Wasserkraftanlagen, zum Beispiel Pumpspeicherwerke oder Kavernenkraftwerke                    x</w:t>
      </w:r>
    </w:p>
    <w:p>
      <w:r>
        <w:rPr>
          <w:rFonts w:ascii="Courier New" w:hAnsi="Courier New"/>
          <w:sz w:val="17"/>
        </w:rPr>
        <w:t xml:space="preserve">– Fangedämme, Hochwasserwände            x        </w:t>
      </w:r>
    </w:p>
    <w:p>
      <w:r>
        <w:rPr>
          <w:rFonts w:ascii="Courier New" w:hAnsi="Courier New"/>
          <w:sz w:val="17"/>
        </w:rPr>
        <w:t xml:space="preserve">– Fangedämme, Hochwasserschutzwände in schwieriger Bauweise                x    </w:t>
      </w:r>
    </w:p>
    <w:p>
      <w:r>
        <w:rPr>
          <w:rFonts w:ascii="Courier New" w:hAnsi="Courier New"/>
          <w:sz w:val="17"/>
        </w:rPr>
        <w:t xml:space="preserve">– eingeschwommene Senkkästen, schwierige Fangedämme, Wellenbrecher                    x</w:t>
      </w:r>
    </w:p>
    <w:p>
      <w:r>
        <w:rPr>
          <w:rFonts w:ascii="Courier New" w:hAnsi="Courier New"/>
          <w:sz w:val="17"/>
        </w:rPr>
        <w:t xml:space="preserve">– Bootsanlegestellen mit Dalben, Leitwänden, Festmacher- und Fenderanlagen an stehenden Gewässern    x                </w:t>
      </w:r>
    </w:p>
    <w:p>
      <w:r>
        <w:rPr>
          <w:rFonts w:ascii="Courier New" w:hAnsi="Courier New"/>
          <w:sz w:val="17"/>
        </w:rPr>
        <w:t xml:space="preserve">– Bootsanlegestellen mit Dalben, Leitwänden, Festmacher- und Fenderanlagen an fließenden Gewässern, einfache Schiffslösch- und -ladestellen, einfache Kaimauern und Piers        x            </w:t>
      </w:r>
    </w:p>
    <w:p>
      <w:r>
        <w:rPr>
          <w:rFonts w:ascii="Courier New" w:hAnsi="Courier New"/>
          <w:sz w:val="17"/>
        </w:rPr>
        <w:t xml:space="preserve">– Schiffslösch- und -ladestellen, Häfen, jeweils mit Dalben, Leitwänden, Festmacher- und Fenderanlagen mit hohen Belastungen, Kaimauern und Piers            x        </w:t>
      </w:r>
    </w:p>
    <w:p>
      <w:r>
        <w:rPr>
          <w:rFonts w:ascii="Courier New" w:hAnsi="Courier New"/>
          <w:sz w:val="17"/>
        </w:rPr>
        <w:t xml:space="preserve">– Schiffsanlege-, -lösch- und -ladestellen bei Tide oder Hochwasserbeeinflussung, Häfen bei Tide- und Hochwasserbeeinflussung, schwierige Kaimauern und Piers                x    </w:t>
      </w:r>
    </w:p>
    <w:p>
      <w:r>
        <w:rPr>
          <w:rFonts w:ascii="Courier New" w:hAnsi="Courier New"/>
          <w:sz w:val="17"/>
        </w:rPr>
        <w:t xml:space="preserve">– Schwierige schwimmende Schiffsanleger, bewegliche Verladebrücken                    x</w:t>
      </w:r>
    </w:p>
    <w:p>
      <w:r>
        <w:rPr>
          <w:rFonts w:ascii="Courier New" w:hAnsi="Courier New"/>
          <w:sz w:val="17"/>
        </w:rPr>
        <w:t xml:space="preserve">– Einfache Uferbefestigungen    x                </w:t>
      </w:r>
    </w:p>
    <w:p>
      <w:r>
        <w:rPr>
          <w:rFonts w:ascii="Courier New" w:hAnsi="Courier New"/>
          <w:sz w:val="17"/>
        </w:rPr>
        <w:t xml:space="preserve">– Uferwände und -mauern        x            </w:t>
      </w:r>
    </w:p>
    <w:p>
      <w:r>
        <w:rPr>
          <w:rFonts w:ascii="Courier New" w:hAnsi="Courier New"/>
          <w:sz w:val="17"/>
        </w:rPr>
        <w:t xml:space="preserve">– Schwierige Uferwände und -mauern, Ufer- und Sohlensicherung an Wasserstraßen            x        </w:t>
      </w:r>
    </w:p>
    <w:p>
      <w:r>
        <w:rPr>
          <w:rFonts w:ascii="Courier New" w:hAnsi="Courier New"/>
          <w:sz w:val="17"/>
        </w:rPr>
        <w:t xml:space="preserve">– Schifffahrtskanäle mit Dalben, Leitwänden, bei einfachen Bedingungen            x        </w:t>
      </w:r>
    </w:p>
    <w:p>
      <w:r>
        <w:rPr>
          <w:rFonts w:ascii="Courier New" w:hAnsi="Courier New"/>
          <w:sz w:val="17"/>
        </w:rPr>
        <w:t xml:space="preserve">– Schifffahrtskanäle mit Dalben, Leitwänden, bei schwierigen Bedingungen in Dammstrecken, mit Kreuzungsbauwerken                x    </w:t>
      </w:r>
    </w:p>
    <w:p>
      <w:r>
        <w:rPr>
          <w:rFonts w:ascii="Courier New" w:hAnsi="Courier New"/>
          <w:sz w:val="17"/>
        </w:rPr>
        <w:t xml:space="preserve">– Kanalbrücken                    x</w:t>
      </w:r>
    </w:p>
    <w:p>
      <w:r>
        <w:rPr>
          <w:rFonts w:ascii="Courier New" w:hAnsi="Courier New"/>
          <w:sz w:val="17"/>
        </w:rPr>
        <w:t xml:space="preserve">– einfache Schiffsschleusen, Bootsschleusen        x            </w:t>
      </w:r>
    </w:p>
    <w:p>
      <w:r>
        <w:rPr>
          <w:rFonts w:ascii="Courier New" w:hAnsi="Courier New"/>
          <w:sz w:val="17"/>
        </w:rPr>
        <w:t xml:space="preserve">– Schiffsschleusen bei geringen Hubhöhen            x        </w:t>
      </w:r>
    </w:p>
    <w:p>
      <w:r>
        <w:rPr>
          <w:rFonts w:ascii="Courier New" w:hAnsi="Courier New"/>
          <w:sz w:val="17"/>
        </w:rPr>
        <w:t xml:space="preserve">– Schiffsschleusen bei großen Hubhöhen und Sparschleusen                x    </w:t>
      </w:r>
    </w:p>
    <w:p>
      <w:r>
        <w:rPr>
          <w:rFonts w:ascii="Courier New" w:hAnsi="Courier New"/>
          <w:sz w:val="17"/>
        </w:rPr>
        <w:t xml:space="preserve">– Schiffshebewerke                    x</w:t>
      </w:r>
    </w:p>
    <w:p>
      <w:r>
        <w:rPr>
          <w:rFonts w:ascii="Courier New" w:hAnsi="Courier New"/>
          <w:sz w:val="17"/>
        </w:rPr>
        <w:t xml:space="preserve">– Werftanlagen, einfache Docks            x        </w:t>
      </w:r>
    </w:p>
    <w:p>
      <w:r>
        <w:rPr>
          <w:rFonts w:ascii="Courier New" w:hAnsi="Courier New"/>
          <w:sz w:val="17"/>
        </w:rPr>
        <w:t xml:space="preserve">– schwierige Docks                x    </w:t>
      </w:r>
    </w:p>
    <w:p>
      <w:r>
        <w:rPr>
          <w:rFonts w:ascii="Courier New" w:hAnsi="Courier New"/>
          <w:sz w:val="17"/>
        </w:rPr>
        <w:t xml:space="preserve">– Schwimmdocks                    x</w:t>
      </w:r>
    </w:p>
    <w:p>
      <w:r>
        <w:rPr>
          <w:rFonts w:ascii="Courier New" w:hAnsi="Courier New"/>
          <w:sz w:val="17"/>
        </w:rPr>
        <w:t xml:space="preserve">Gruppe 4 – Bauwerke und Anlagen für Ver- und Entsorgung mit Gasen, Energieträgern, Feststoffen einschließlich wassergefährdenden Flüssigkeiten, ausgenommen Anlagen nach § 53 Absatz 2    Honorarzone</w:t>
      </w:r>
    </w:p>
    <w:p>
      <w:r>
        <w:rPr>
          <w:rFonts w:ascii="Courier New" w:hAnsi="Courier New"/>
          <w:sz w:val="17"/>
        </w:rPr>
        <w:t xml:space="preserve">I    II    III    IV    V</w:t>
      </w:r>
    </w:p>
    <w:p>
      <w:r>
        <w:rPr>
          <w:rFonts w:ascii="Courier New" w:hAnsi="Courier New"/>
          <w:sz w:val="17"/>
        </w:rPr>
        <w:t xml:space="preserve">– Transportleitungen für Fernwärme, wassergefährdende Flüssigkeiten und Gase ohne Zwangspunkte    x                </w:t>
      </w:r>
    </w:p>
    <w:p>
      <w:r>
        <w:rPr>
          <w:rFonts w:ascii="Courier New" w:hAnsi="Courier New"/>
          <w:sz w:val="17"/>
        </w:rPr>
        <w:t xml:space="preserve">– Transportleitungen für Fernwärme, wassergefährdende Flüssigkeiten und Gase mit geringen Verknüpfungen und wenigen Zwangspunkten        x            </w:t>
      </w:r>
    </w:p>
    <w:p>
      <w:r>
        <w:rPr>
          <w:rFonts w:ascii="Courier New" w:hAnsi="Courier New"/>
          <w:sz w:val="17"/>
        </w:rPr>
        <w:t xml:space="preserve">– Transportleitungen für Fernwärme, wassergefährdende Flüssigkeiten und Gase mit zahlreichen Verknüpfungen oder zahlreichen Zwangspunkten            x        </w:t>
      </w:r>
    </w:p>
    <w:p>
      <w:r>
        <w:rPr>
          <w:rFonts w:ascii="Courier New" w:hAnsi="Courier New"/>
          <w:sz w:val="17"/>
        </w:rPr>
        <w:t xml:space="preserve">– Transportleitungen für Fernwärme, wassergefährdende Flüssigkeiten und Gase mit zahlreichen Verknüpfungen und zahlreichen Zwangspunkten                x    </w:t>
      </w:r>
    </w:p>
    <w:p>
      <w:r>
        <w:rPr>
          <w:rFonts w:ascii="Courier New" w:hAnsi="Courier New"/>
          <w:sz w:val="17"/>
        </w:rPr>
        <w:t xml:space="preserve">– Industriell vorgefertigte einstufige Leichtflüssigkeitsabscheider        x            </w:t>
      </w:r>
    </w:p>
    <w:p>
      <w:r>
        <w:rPr>
          <w:rFonts w:ascii="Courier New" w:hAnsi="Courier New"/>
          <w:sz w:val="17"/>
        </w:rPr>
        <w:t xml:space="preserve">– Einstufige Leichtflüssigkeitsabscheider            x        </w:t>
      </w:r>
    </w:p>
    <w:p>
      <w:r>
        <w:rPr>
          <w:rFonts w:ascii="Courier New" w:hAnsi="Courier New"/>
          <w:sz w:val="17"/>
        </w:rPr>
        <w:t xml:space="preserve">– mehrstufige Leichtflüssigkeitsabscheider                x    </w:t>
      </w:r>
    </w:p>
    <w:p>
      <w:r>
        <w:rPr>
          <w:rFonts w:ascii="Courier New" w:hAnsi="Courier New"/>
          <w:sz w:val="17"/>
        </w:rPr>
        <w:t xml:space="preserve">– Leerrohrnetze mit wenigen Verknüpfungen            x        </w:t>
      </w:r>
    </w:p>
    <w:p>
      <w:r>
        <w:rPr>
          <w:rFonts w:ascii="Courier New" w:hAnsi="Courier New"/>
          <w:sz w:val="17"/>
        </w:rPr>
        <w:t xml:space="preserve">– Leerrohrnetze mit zahlreichen Verknüpfungen                x    </w:t>
      </w:r>
    </w:p>
    <w:p>
      <w:r>
        <w:rPr>
          <w:rFonts w:ascii="Courier New" w:hAnsi="Courier New"/>
          <w:sz w:val="17"/>
        </w:rPr>
        <w:t xml:space="preserve">– Handelsübliche Fertigbehälter für Tankanlagen    x                </w:t>
      </w:r>
    </w:p>
    <w:p>
      <w:r>
        <w:rPr>
          <w:rFonts w:ascii="Courier New" w:hAnsi="Courier New"/>
          <w:sz w:val="17"/>
        </w:rPr>
        <w:t xml:space="preserve">– Pumpzentralen für Tankanlagen in Ortbetonbauweise            x        </w:t>
      </w:r>
    </w:p>
    <w:p>
      <w:r>
        <w:rPr>
          <w:rFonts w:ascii="Courier New" w:hAnsi="Courier New"/>
          <w:sz w:val="17"/>
        </w:rPr>
        <w:t xml:space="preserve">– Anlagen zur Lagerung wassergefährdender Flüssigkeiten in einfachen Fällen            x        </w:t>
      </w:r>
    </w:p>
    <w:p>
      <w:r>
        <w:rPr>
          <w:rFonts w:ascii="Courier New" w:hAnsi="Courier New"/>
          <w:sz w:val="17"/>
        </w:rPr>
        <w:t xml:space="preserve">Gruppe 5 – Bauwerke und Anlagen der Abfallentsorgung    Honorarzone</w:t>
      </w:r>
    </w:p>
    <w:p>
      <w:r>
        <w:rPr>
          <w:rFonts w:ascii="Courier New" w:hAnsi="Courier New"/>
          <w:sz w:val="17"/>
        </w:rPr>
        <w:t xml:space="preserve">I    II    III    IV    V</w:t>
      </w:r>
    </w:p>
    <w:p>
      <w:r>
        <w:rPr>
          <w:rFonts w:ascii="Courier New" w:hAnsi="Courier New"/>
          <w:sz w:val="17"/>
        </w:rPr>
        <w:t xml:space="preserve">– Zwischenlager, Sammelstellen und Umladestationen offener Bauart für Abfälle oder Wertstoffe ohne Zusatzeinrichtungen    x                </w:t>
      </w:r>
    </w:p>
    <w:p>
      <w:r>
        <w:rPr>
          <w:rFonts w:ascii="Courier New" w:hAnsi="Courier New"/>
          <w:sz w:val="17"/>
        </w:rPr>
        <w:t xml:space="preserve">– Zwischenlager, Sammelstellen und Umladestationen offener Bauart für Abfälle oder Wertstoffe mit einfachen Zusatzeinrichtungen        x            </w:t>
      </w:r>
    </w:p>
    <w:p>
      <w:r>
        <w:rPr>
          <w:rFonts w:ascii="Courier New" w:hAnsi="Courier New"/>
          <w:sz w:val="17"/>
        </w:rPr>
        <w:t xml:space="preserve">– Zwischenlager, Sammelstellen und Umladestationen offener Bauart für Abfälle oder Wertstoffe, mit schwierigen Zusatzeinrichtungen            x        </w:t>
      </w:r>
    </w:p>
    <w:p>
      <w:r>
        <w:rPr>
          <w:rFonts w:ascii="Courier New" w:hAnsi="Courier New"/>
          <w:sz w:val="17"/>
        </w:rPr>
        <w:t xml:space="preserve">– Einfache, einstufige Aufbereitungsanlagen für Wertstoffe        x            </w:t>
      </w:r>
    </w:p>
    <w:p>
      <w:r>
        <w:rPr>
          <w:rFonts w:ascii="Courier New" w:hAnsi="Courier New"/>
          <w:sz w:val="17"/>
        </w:rPr>
        <w:t xml:space="preserve">– Aufbereitungsanlagen für Wertstoffe            x        </w:t>
      </w:r>
    </w:p>
    <w:p>
      <w:r>
        <w:rPr>
          <w:rFonts w:ascii="Courier New" w:hAnsi="Courier New"/>
          <w:sz w:val="17"/>
        </w:rPr>
        <w:t xml:space="preserve">– Mehrstufige Aufbereitungsanlagen für Wertstoffe                x    </w:t>
      </w:r>
    </w:p>
    <w:p>
      <w:r>
        <w:rPr>
          <w:rFonts w:ascii="Courier New" w:hAnsi="Courier New"/>
          <w:sz w:val="17"/>
        </w:rPr>
        <w:t xml:space="preserve">– Einfache Bauschuttaufbereitungsanlagen        x            </w:t>
      </w:r>
    </w:p>
    <w:p>
      <w:r>
        <w:rPr>
          <w:rFonts w:ascii="Courier New" w:hAnsi="Courier New"/>
          <w:sz w:val="17"/>
        </w:rPr>
        <w:t xml:space="preserve">– Bauschuttaufbereitungsanlagen            x        </w:t>
      </w:r>
    </w:p>
    <w:p>
      <w:r>
        <w:rPr>
          <w:rFonts w:ascii="Courier New" w:hAnsi="Courier New"/>
          <w:sz w:val="17"/>
        </w:rPr>
        <w:t xml:space="preserve">– Bauschuttdeponien ohne besondere Einrichtungen        x            </w:t>
      </w:r>
    </w:p>
    <w:p>
      <w:r>
        <w:rPr>
          <w:rFonts w:ascii="Courier New" w:hAnsi="Courier New"/>
          <w:sz w:val="17"/>
        </w:rPr>
        <w:t xml:space="preserve">– Bauschuttdeponien            x        </w:t>
      </w:r>
    </w:p>
    <w:p>
      <w:r>
        <w:rPr>
          <w:rFonts w:ascii="Courier New" w:hAnsi="Courier New"/>
          <w:sz w:val="17"/>
        </w:rPr>
        <w:t xml:space="preserve">– Pflanzenabfall-Kompostierungsanlagen ohne besondere Einrichtungen        x            </w:t>
      </w:r>
    </w:p>
    <w:p>
      <w:r>
        <w:rPr>
          <w:rFonts w:ascii="Courier New" w:hAnsi="Courier New"/>
          <w:sz w:val="17"/>
        </w:rPr>
        <w:t xml:space="preserve">– Biomüll-Kompostierungsanlagen, Pflanzenabfall-Kompostierungsanlagen            x        </w:t>
      </w:r>
    </w:p>
    <w:p>
      <w:r>
        <w:rPr>
          <w:rFonts w:ascii="Courier New" w:hAnsi="Courier New"/>
          <w:sz w:val="17"/>
        </w:rPr>
        <w:t xml:space="preserve">– Kompostwerke                x    </w:t>
      </w:r>
    </w:p>
    <w:p>
      <w:r>
        <w:rPr>
          <w:rFonts w:ascii="Courier New" w:hAnsi="Courier New"/>
          <w:sz w:val="17"/>
        </w:rPr>
        <w:t xml:space="preserve">– Hausmüll- und Monodeponien            x        </w:t>
      </w:r>
    </w:p>
    <w:p>
      <w:r>
        <w:rPr>
          <w:rFonts w:ascii="Courier New" w:hAnsi="Courier New"/>
          <w:sz w:val="17"/>
        </w:rPr>
        <w:t xml:space="preserve">– Hausmülldeponien und Monodeponien mit schwierigen technischen Anforderungen                x    </w:t>
      </w:r>
    </w:p>
    <w:p>
      <w:r>
        <w:rPr>
          <w:rFonts w:ascii="Courier New" w:hAnsi="Courier New"/>
          <w:sz w:val="17"/>
        </w:rPr>
        <w:t xml:space="preserve">– Anlagen zur Konditionierung von Sonderabfällen                x    </w:t>
      </w:r>
    </w:p>
    <w:p>
      <w:r>
        <w:rPr>
          <w:rFonts w:ascii="Courier New" w:hAnsi="Courier New"/>
          <w:sz w:val="17"/>
        </w:rPr>
        <w:t xml:space="preserve">– Verbrennungsanlagen, Pyrolyseanlagen                    x</w:t>
      </w:r>
    </w:p>
    <w:p>
      <w:r>
        <w:rPr>
          <w:rFonts w:ascii="Courier New" w:hAnsi="Courier New"/>
          <w:sz w:val="17"/>
        </w:rPr>
        <w:t xml:space="preserve">– Sonderabfalldeponien                x    </w:t>
      </w:r>
    </w:p>
    <w:p>
      <w:r>
        <w:rPr>
          <w:rFonts w:ascii="Courier New" w:hAnsi="Courier New"/>
          <w:sz w:val="17"/>
        </w:rPr>
        <w:t xml:space="preserve">– Anlagen für Untertagedeponien                x    </w:t>
      </w:r>
    </w:p>
    <w:p>
      <w:r>
        <w:rPr>
          <w:rFonts w:ascii="Courier New" w:hAnsi="Courier New"/>
          <w:sz w:val="17"/>
        </w:rPr>
        <w:t xml:space="preserve">– Behälterdeponien                x    </w:t>
      </w:r>
    </w:p>
    <w:p>
      <w:r>
        <w:rPr>
          <w:rFonts w:ascii="Courier New" w:hAnsi="Courier New"/>
          <w:sz w:val="17"/>
        </w:rPr>
        <w:t xml:space="preserve">– Abdichtung von Altablagerungen und kontaminierten Standorten            x        </w:t>
      </w:r>
    </w:p>
    <w:p>
      <w:r>
        <w:rPr>
          <w:rFonts w:ascii="Courier New" w:hAnsi="Courier New"/>
          <w:sz w:val="17"/>
        </w:rPr>
        <w:t xml:space="preserve">– Abdichtung von Altablagerungen und kontaminierten Standorten mit schwierigen technischen Anforderungen                x    </w:t>
      </w:r>
    </w:p>
    <w:p>
      <w:r>
        <w:rPr>
          <w:rFonts w:ascii="Courier New" w:hAnsi="Courier New"/>
          <w:sz w:val="17"/>
        </w:rPr>
        <w:t xml:space="preserve">– Anlagen zur Behandlung kontaminierter Böden einschließlich Bodenluft                x    </w:t>
      </w:r>
    </w:p>
    <w:p>
      <w:r>
        <w:rPr>
          <w:rFonts w:ascii="Courier New" w:hAnsi="Courier New"/>
          <w:sz w:val="17"/>
        </w:rPr>
        <w:t xml:space="preserve">– einfache Grundwasserdekontaminierungsanlagen                x    </w:t>
      </w:r>
    </w:p>
    <w:p>
      <w:r>
        <w:rPr>
          <w:rFonts w:ascii="Courier New" w:hAnsi="Courier New"/>
          <w:sz w:val="17"/>
        </w:rPr>
        <w:t xml:space="preserve">– komplexe Grundwasserdekontaminierungsanlagen                    x</w:t>
      </w:r>
    </w:p>
    <w:p>
      <w:r>
        <w:rPr>
          <w:rFonts w:ascii="Courier New" w:hAnsi="Courier New"/>
          <w:sz w:val="17"/>
        </w:rPr>
        <w:t xml:space="preserve">Gruppe 6 – konstruktive Ingenieurbauwerke für Verkehrsanlagen    Honorarzone</w:t>
      </w:r>
    </w:p>
    <w:p>
      <w:r>
        <w:rPr>
          <w:rFonts w:ascii="Courier New" w:hAnsi="Courier New"/>
          <w:sz w:val="17"/>
        </w:rPr>
        <w:t xml:space="preserve">I    II    III    IV    V</w:t>
      </w:r>
    </w:p>
    <w:p>
      <w:r>
        <w:rPr>
          <w:rFonts w:ascii="Courier New" w:hAnsi="Courier New"/>
          <w:sz w:val="17"/>
        </w:rPr>
        <w:t xml:space="preserve">– Lärmschutzwälle ausgenommen Lärmschutzwälle als Mittel der Geländegestaltung    x                </w:t>
      </w:r>
    </w:p>
    <w:p>
      <w:r>
        <w:rPr>
          <w:rFonts w:ascii="Courier New" w:hAnsi="Courier New"/>
          <w:sz w:val="17"/>
        </w:rPr>
        <w:t xml:space="preserve">– Einfache Lärmschutzanlagen        x            </w:t>
      </w:r>
    </w:p>
    <w:p>
      <w:r>
        <w:rPr>
          <w:rFonts w:ascii="Courier New" w:hAnsi="Courier New"/>
          <w:sz w:val="17"/>
        </w:rPr>
        <w:t xml:space="preserve">– Lärmschutzanlagen            x        </w:t>
      </w:r>
    </w:p>
    <w:p>
      <w:r>
        <w:rPr>
          <w:rFonts w:ascii="Courier New" w:hAnsi="Courier New"/>
          <w:sz w:val="17"/>
        </w:rPr>
        <w:t xml:space="preserve">– Lärmschutzanlagen in schwieriger städtebaulicher Situation                x    </w:t>
      </w:r>
    </w:p>
    <w:p>
      <w:r>
        <w:rPr>
          <w:rFonts w:ascii="Courier New" w:hAnsi="Courier New"/>
          <w:sz w:val="17"/>
        </w:rPr>
        <w:t xml:space="preserve">– Gerade Einfeldbrücken einfacher Bauart        x            </w:t>
      </w:r>
    </w:p>
    <w:p>
      <w:r>
        <w:rPr>
          <w:rFonts w:ascii="Courier New" w:hAnsi="Courier New"/>
          <w:sz w:val="17"/>
        </w:rPr>
        <w:t xml:space="preserve">– Einfeldbrücken            x        </w:t>
      </w:r>
    </w:p>
    <w:p>
      <w:r>
        <w:rPr>
          <w:rFonts w:ascii="Courier New" w:hAnsi="Courier New"/>
          <w:sz w:val="17"/>
        </w:rPr>
        <w:t xml:space="preserve">– Einfache Mehrfeld- und Bogenbrücken            x        </w:t>
      </w:r>
    </w:p>
    <w:p>
      <w:r>
        <w:rPr>
          <w:rFonts w:ascii="Courier New" w:hAnsi="Courier New"/>
          <w:sz w:val="17"/>
        </w:rPr>
        <w:t xml:space="preserve">– Schwierige Einfeld-, Mehrfeld- und Bogenbrücken                x    </w:t>
      </w:r>
    </w:p>
    <w:p>
      <w:r>
        <w:rPr>
          <w:rFonts w:ascii="Courier New" w:hAnsi="Courier New"/>
          <w:sz w:val="17"/>
        </w:rPr>
        <w:t xml:space="preserve">– Schwierige, längs vorgespannte Stahlverbundkonstruktionen                    x</w:t>
      </w:r>
    </w:p>
    <w:p>
      <w:r>
        <w:rPr>
          <w:rFonts w:ascii="Courier New" w:hAnsi="Courier New"/>
          <w:sz w:val="17"/>
        </w:rPr>
        <w:t xml:space="preserve">– Besonders schwierige Brücken                    x</w:t>
      </w:r>
    </w:p>
    <w:p>
      <w:r>
        <w:rPr>
          <w:rFonts w:ascii="Courier New" w:hAnsi="Courier New"/>
          <w:sz w:val="17"/>
        </w:rPr>
        <w:t xml:space="preserve">– Tunnel- und Trogbauwerke            x        </w:t>
      </w:r>
    </w:p>
    <w:p>
      <w:r>
        <w:rPr>
          <w:rFonts w:ascii="Courier New" w:hAnsi="Courier New"/>
          <w:sz w:val="17"/>
        </w:rPr>
        <w:t xml:space="preserve">– Schwierige Tunnel- und Trogbauwerke                x    </w:t>
      </w:r>
    </w:p>
    <w:p>
      <w:r>
        <w:rPr>
          <w:rFonts w:ascii="Courier New" w:hAnsi="Courier New"/>
          <w:sz w:val="17"/>
        </w:rPr>
        <w:t xml:space="preserve">– Besonders schwierige Tunnel- und Trogbauwerke                    x</w:t>
      </w:r>
    </w:p>
    <w:p>
      <w:r>
        <w:rPr>
          <w:rFonts w:ascii="Courier New" w:hAnsi="Courier New"/>
          <w:sz w:val="17"/>
        </w:rPr>
        <w:t xml:space="preserve">– Untergrundbahnhöfe            x        </w:t>
      </w:r>
    </w:p>
    <w:p>
      <w:r>
        <w:rPr>
          <w:rFonts w:ascii="Courier New" w:hAnsi="Courier New"/>
          <w:sz w:val="17"/>
        </w:rPr>
        <w:t xml:space="preserve">– schwierige Untergrundbahnhöfe                x    </w:t>
      </w:r>
    </w:p>
    <w:p>
      <w:r>
        <w:rPr>
          <w:rFonts w:ascii="Courier New" w:hAnsi="Courier New"/>
          <w:sz w:val="17"/>
        </w:rPr>
        <w:t xml:space="preserve">– besonders schwierige Untergrundbahnhöfe und Kreuzungsbahnhöfe                    x</w:t>
      </w:r>
    </w:p>
    <w:p>
      <w:r>
        <w:rPr>
          <w:rFonts w:ascii="Courier New" w:hAnsi="Courier New"/>
          <w:sz w:val="17"/>
        </w:rPr>
        <w:t xml:space="preserve">Gruppe 7 – sonstige Einzelbauwerke sonstige Einzelbauwerke ausgenommen Gebäude und Freileitungs- und Oberleitungsmaste    Honorarzone</w:t>
      </w:r>
    </w:p>
    <w:p>
      <w:r>
        <w:rPr>
          <w:rFonts w:ascii="Courier New" w:hAnsi="Courier New"/>
          <w:sz w:val="17"/>
        </w:rPr>
        <w:t xml:space="preserve">I    II    III    IV    V</w:t>
      </w:r>
    </w:p>
    <w:p>
      <w:r>
        <w:rPr>
          <w:rFonts w:ascii="Courier New" w:hAnsi="Courier New"/>
          <w:sz w:val="17"/>
        </w:rPr>
        <w:t xml:space="preserve">– Einfache Schornsteine        x            </w:t>
      </w:r>
    </w:p>
    <w:p>
      <w:r>
        <w:rPr>
          <w:rFonts w:ascii="Courier New" w:hAnsi="Courier New"/>
          <w:sz w:val="17"/>
        </w:rPr>
        <w:t xml:space="preserve">– Schornsteine            x        </w:t>
      </w:r>
    </w:p>
    <w:p>
      <w:r>
        <w:rPr>
          <w:rFonts w:ascii="Courier New" w:hAnsi="Courier New"/>
          <w:sz w:val="17"/>
        </w:rPr>
        <w:t xml:space="preserve">– Schwierige Schornsteine                x    </w:t>
      </w:r>
    </w:p>
    <w:p>
      <w:r>
        <w:rPr>
          <w:rFonts w:ascii="Courier New" w:hAnsi="Courier New"/>
          <w:sz w:val="17"/>
        </w:rPr>
        <w:t xml:space="preserve">– Besonders schwierige Schornsteine                    x</w:t>
      </w:r>
    </w:p>
    <w:p>
      <w:r>
        <w:rPr>
          <w:rFonts w:ascii="Courier New" w:hAnsi="Courier New"/>
          <w:sz w:val="17"/>
        </w:rPr>
        <w:t xml:space="preserve">– Einfache Masten und Türme ohne Aufbauten    x                </w:t>
      </w:r>
    </w:p>
    <w:p>
      <w:r>
        <w:rPr>
          <w:rFonts w:ascii="Courier New" w:hAnsi="Courier New"/>
          <w:sz w:val="17"/>
        </w:rPr>
        <w:t xml:space="preserve">– Masten und Türme ohne Aufbauten        x            </w:t>
      </w:r>
    </w:p>
    <w:p>
      <w:r>
        <w:rPr>
          <w:rFonts w:ascii="Courier New" w:hAnsi="Courier New"/>
          <w:sz w:val="17"/>
        </w:rPr>
        <w:t xml:space="preserve">– Masten und Türme mit Aufbauten            x        </w:t>
      </w:r>
    </w:p>
    <w:p>
      <w:r>
        <w:rPr>
          <w:rFonts w:ascii="Courier New" w:hAnsi="Courier New"/>
          <w:sz w:val="17"/>
        </w:rPr>
        <w:t xml:space="preserve">– Masten und Türme mit Aufbauten und Betriebsgeschoss                x    </w:t>
      </w:r>
    </w:p>
    <w:p>
      <w:r>
        <w:rPr>
          <w:rFonts w:ascii="Courier New" w:hAnsi="Courier New"/>
          <w:sz w:val="17"/>
        </w:rPr>
        <w:t xml:space="preserve">– Masten und Türme mit Aufbauten, Betriebsgeschoss und Publikumseinrichtungen                    x</w:t>
      </w:r>
    </w:p>
    <w:p>
      <w:r>
        <w:rPr>
          <w:rFonts w:ascii="Courier New" w:hAnsi="Courier New"/>
          <w:sz w:val="17"/>
        </w:rPr>
        <w:t xml:space="preserve">– Einfache Kühltürme            x        </w:t>
      </w:r>
    </w:p>
    <w:p>
      <w:r>
        <w:rPr>
          <w:rFonts w:ascii="Courier New" w:hAnsi="Courier New"/>
          <w:sz w:val="17"/>
        </w:rPr>
        <w:t xml:space="preserve">– Kühltürme                x    </w:t>
      </w:r>
    </w:p>
    <w:p>
      <w:r>
        <w:rPr>
          <w:rFonts w:ascii="Courier New" w:hAnsi="Courier New"/>
          <w:sz w:val="17"/>
        </w:rPr>
        <w:t xml:space="preserve">– Schwierige Kühltürme                    x</w:t>
      </w:r>
    </w:p>
    <w:p>
      <w:r>
        <w:rPr>
          <w:rFonts w:ascii="Courier New" w:hAnsi="Courier New"/>
          <w:sz w:val="17"/>
        </w:rPr>
        <w:t xml:space="preserve">– Versorgungsbauwerke und Schutzrohre in sehr einfachen Fällen ohne Zwangspunkte    x                </w:t>
      </w:r>
    </w:p>
    <w:p>
      <w:r>
        <w:rPr>
          <w:rFonts w:ascii="Courier New" w:hAnsi="Courier New"/>
          <w:sz w:val="17"/>
        </w:rPr>
        <w:t xml:space="preserve">– Versorgungsbauwerke und Schutzrohre mit zugehörigen Schächten für Versorgungssysteme mit wenigen Zwangspunkten        x            </w:t>
      </w:r>
    </w:p>
    <w:p>
      <w:r>
        <w:rPr>
          <w:rFonts w:ascii="Courier New" w:hAnsi="Courier New"/>
          <w:sz w:val="17"/>
        </w:rPr>
        <w:t xml:space="preserve">– Versorgungsbauwerke mit zugehörigen Schächten für Versorgungssysteme unter beengten Verhältnissen            x        </w:t>
      </w:r>
    </w:p>
    <w:p>
      <w:r>
        <w:rPr>
          <w:rFonts w:ascii="Courier New" w:hAnsi="Courier New"/>
          <w:sz w:val="17"/>
        </w:rPr>
        <w:t xml:space="preserve">– Versorgungsbauwerke mit zugehörigen Schächten in schwierigen Fällen für mehrere Medien                x    </w:t>
      </w:r>
    </w:p>
    <w:p>
      <w:r>
        <w:rPr>
          <w:rFonts w:ascii="Courier New" w:hAnsi="Courier New"/>
          <w:sz w:val="17"/>
        </w:rPr>
        <w:t xml:space="preserve">– Flach gegründete, einzeln stehende Silos ohne Anbauten        x            </w:t>
      </w:r>
    </w:p>
    <w:p>
      <w:r>
        <w:rPr>
          <w:rFonts w:ascii="Courier New" w:hAnsi="Courier New"/>
          <w:sz w:val="17"/>
        </w:rPr>
        <w:t xml:space="preserve">– Einzeln stehende Silos mit einfachen Anbauten, auch in Gruppenbauweise            x        </w:t>
      </w:r>
    </w:p>
    <w:p>
      <w:r>
        <w:rPr>
          <w:rFonts w:ascii="Courier New" w:hAnsi="Courier New"/>
          <w:sz w:val="17"/>
        </w:rPr>
        <w:t xml:space="preserve">– Silos mit zusammengefügten Zellenblöcken und Anbauten                x    </w:t>
      </w:r>
    </w:p>
    <w:p>
      <w:r>
        <w:rPr>
          <w:rFonts w:ascii="Courier New" w:hAnsi="Courier New"/>
          <w:sz w:val="17"/>
        </w:rPr>
        <w:t xml:space="preserve">– Schwierige Windkraftanlagen                x    </w:t>
      </w:r>
    </w:p>
    <w:p>
      <w:r>
        <w:rPr>
          <w:rFonts w:ascii="Courier New" w:hAnsi="Courier New"/>
          <w:sz w:val="17"/>
        </w:rPr>
        <w:t xml:space="preserve">– Unverankerte Stützbauwerke bei geringen Geländesprüngen ohne Verkehrs- belastung als Mittel zur Geländegestaltung und zur konstruktiven Böschungssicherung    x                </w:t>
      </w:r>
    </w:p>
    <w:p>
      <w:r>
        <w:rPr>
          <w:rFonts w:ascii="Courier New" w:hAnsi="Courier New"/>
          <w:sz w:val="17"/>
        </w:rPr>
        <w:t xml:space="preserve">– Unverankerte Stützbauwerke bei hohen Geländesprüngen mit Verkehrsbelastungen mit einfachen Baugrund-, Belastungs- und Geländeverhältnissen        x            </w:t>
      </w:r>
    </w:p>
    <w:p>
      <w:r>
        <w:rPr>
          <w:rFonts w:ascii="Courier New" w:hAnsi="Courier New"/>
          <w:sz w:val="17"/>
        </w:rPr>
        <w:t xml:space="preserve">– Stützbauwerke mit Verankerung oder unverankerte Stützbauwerke bei schwierigen Baugrund-, Belastungs- oder Geländeverhältnissen            x        </w:t>
      </w:r>
    </w:p>
    <w:p>
      <w:r>
        <w:rPr>
          <w:rFonts w:ascii="Courier New" w:hAnsi="Courier New"/>
          <w:sz w:val="17"/>
        </w:rPr>
        <w:t xml:space="preserve">– Stützbauwerke mit Verankerung und schwierigen Baugrund-, Belastungs- oder Geländeverhältnissen                x    </w:t>
      </w:r>
    </w:p>
    <w:p>
      <w:r>
        <w:rPr>
          <w:rFonts w:ascii="Courier New" w:hAnsi="Courier New"/>
          <w:sz w:val="17"/>
        </w:rPr>
        <w:t xml:space="preserve">– Stützbauwerke mit Verankerung und ungewöhnlich schwierigen Randbedingungen                    x</w:t>
      </w:r>
    </w:p>
    <w:p>
      <w:r>
        <w:rPr>
          <w:rFonts w:ascii="Courier New" w:hAnsi="Courier New"/>
          <w:sz w:val="17"/>
        </w:rPr>
        <w:t xml:space="preserve">– Schlitz- und Bohrpfahlwände, Trägerbohlwände            x        </w:t>
      </w:r>
    </w:p>
    <w:p>
      <w:r>
        <w:rPr>
          <w:rFonts w:ascii="Courier New" w:hAnsi="Courier New"/>
          <w:sz w:val="17"/>
        </w:rPr>
        <w:t xml:space="preserve">– Einfache Traggerüste und andere einfache Gerüste            x        </w:t>
      </w:r>
    </w:p>
    <w:p>
      <w:r>
        <w:rPr>
          <w:rFonts w:ascii="Courier New" w:hAnsi="Courier New"/>
          <w:sz w:val="17"/>
        </w:rPr>
        <w:t xml:space="preserve">– Traggerüste und andere Gerüste                x    </w:t>
      </w:r>
    </w:p>
    <w:p>
      <w:r>
        <w:rPr>
          <w:rFonts w:ascii="Courier New" w:hAnsi="Courier New"/>
          <w:sz w:val="17"/>
        </w:rPr>
        <w:t xml:space="preserve">– Sehr schwierige Gerüste und sehr hohe oder weit gespannte Traggerüste, verschiebliche (Trag-)Gerüste                    x</w:t>
      </w:r>
    </w:p>
    <w:p>
      <w:r>
        <w:rPr>
          <w:rFonts w:ascii="Courier New" w:hAnsi="Courier New"/>
          <w:sz w:val="17"/>
        </w:rPr>
        <w:t xml:space="preserve">– eigenständige Tiefgaragen, einfache Schacht- und Kavernenbauwerke, einfache Stollenbauten            x        </w:t>
      </w:r>
    </w:p>
    <w:p>
      <w:r>
        <w:rPr>
          <w:rFonts w:ascii="Courier New" w:hAnsi="Courier New"/>
          <w:sz w:val="17"/>
        </w:rPr>
        <w:t xml:space="preserve">– schwierige eigenständige Tiefgaragen, schwierige Schacht- und Kavernenbauwerke, schwierige Stollenbauwerke                x    </w:t>
      </w:r>
    </w:p>
    <w:p>
      <w:r>
        <w:rPr>
          <w:rFonts w:ascii="Courier New" w:hAnsi="Courier New"/>
          <w:sz w:val="17"/>
        </w:rPr>
        <w:t xml:space="preserve">– Besonders schwierige Schacht- und Kavernenbauwerke                    x</w:t>
      </w:r>
    </w:p>
    <w:p>
      <w:r>
        <w:rPr>
          <w:color w:val="555555"/>
          <w:sz w:val="17"/>
        </w:rPr>
        <w:t xml:space="preserve">Zitiervorschlag: Anlage 12 HOAI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https://recht.nulegal.eu/gesetze/HOAI%202013/anlage-12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