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10 HOAI 2013 — (zu § 34 Absatz 4, § 35 Absatz 7) Grundleistungen im Leistungsbild Gebäude und Innenräume, Besondere Leistungen, Objektlisten</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(Fundstelle: BGBl. I 2013, 2333 - 2340)</w:t>
      </w:r>
    </w:p>
    <w:p>
      <w:r>
        <w:t xml:space="preserve">10.1 Leistungsbild Gebäude und Innenräume</w:t>
      </w:r>
    </w:p>
    <w:p>
      <w:r>
        <w:rPr>
          <w:rFonts w:ascii="Courier New" w:hAnsi="Courier New"/>
          <w:sz w:val="17"/>
        </w:rPr>
        <w:t xml:space="preserve">Grundleistungen    Besondere Leistungen</w:t>
      </w:r>
    </w:p>
    <w:p>
      <w:r>
        <w:rPr>
          <w:rFonts w:ascii="Courier New" w:hAnsi="Courier New"/>
          <w:sz w:val="17"/>
        </w:rPr>
        <w:t xml:space="preserve">LPH 1 Grundlagenermittlung</w:t>
      </w:r>
    </w:p>
    <w:p>
      <w:r>
        <w:rPr>
          <w:rFonts w:ascii="Courier New" w:hAnsi="Courier New"/>
          <w:sz w:val="17"/>
        </w:rPr>
        <w:t xml:space="preserve">a)Klären der Aufgabenstellung auf Grundlage der Vorgaben oder der Bedarfsplanung des Auftraggebersb)Ortsbesichtigungc)Beraten zum gesamten Leistungs- und Untersuchungsbedarfd)Formulieren der Entscheidungshilfen für die Auswahl anderer an der Planung fachlich Beteiligtere)Zusammenfassen, Erläutern und Dokumentieren der Ergebnisse    –Bedarfsplanung–Bedarfsermittlung–Aufstellen eines Funktionsprogramms–Aufstellen eines Raumprogramms–Standortanalyse–Mitwirken bei Grundstücks- und Objektauswahl, -beschaffung und -übertragung–Beschaffen von Unterlagen, die für das Vorhaben erheblich sind–Bestandsaufnahme–technische Substanzerkundung–Betriebsplanung–Prüfen der Umwelterheblichkeit–Prüfen der Umweltverträglichkeit–Machbarkeitsstudie–Wirtschaftlichkeitsuntersuchung–Projektstrukturplanung–Zusammenstellen der Anforderungen aus Zertifizierungssystemen–Verfahrensbetreuung, Mitwirken bei der Vergabe von Planungs- und Gutachterleistungen</w:t>
      </w:r>
    </w:p>
    <w:p>
      <w:r>
        <w:rPr>
          <w:rFonts w:ascii="Courier New" w:hAnsi="Courier New"/>
          <w:sz w:val="17"/>
        </w:rPr>
        <w:t xml:space="preserve">LPH 2 Vorplanung (Projekt- und Planungsvorbereitung)</w:t>
      </w:r>
    </w:p>
    <w:p>
      <w:r>
        <w:rPr>
          <w:rFonts w:ascii="Courier New" w:hAnsi="Courier New"/>
          <w:sz w:val="17"/>
        </w:rPr>
        <w:t xml:space="preserve">a)Analysieren der Grundlagen, Abstimmen der Leistungen mit den fachlich an der Planung Beteiligtenb)Abstimmen der Zielvorstellungen, Hinweisen auf Zielkonfliktec)Erarbeiten der Vorplanung, Untersuchen, Darstellen und Bewerten von Varianten nach gleichen Anforderungen, Zeichnungen im Maßstab nach Art und Größe des Objektsd)Klären und Erläutern der wesentlichen Zusammenhänge, Vorgaben und Bedingungen (zum Beispiel städtebauliche, gestalterische, funktionale, technische, wirtschaftliche, ökologische, bauphysikalische, energiewirtschaftliche, soziale, öffentlich-rechtliche)e)Bereitstellen der Arbeitsergebnisse als Grundlage für die anderen an der Planung fachlich Beteiligten sowie Koordination und Integration von deren Leistungenf)Vorverhandlungen über die Genehmigungsfähigkeitg)Kostenschätzung nach DIN 276, Vergleich mit den finanziellen Rahmenbedingungenh)Erstellen eines Terminplans mit den wesentlichen Vorgängen des Planungs- und Bauablaufsi)Zusammenfassen, Erläutern und Dokumentieren der Ergebnisse    –Aufstellen eines Katalogs für die Planung und Abwicklung der Programmziele–Untersuchen alternativer Lösungsansätze nach verschiedenen Anforderungen einschließlich Kostenbewertung–Beachten der Anforderungen des vereinbarten Zertifizierungssystems–Durchführen des Zertifizierungssystems–Ergänzen der Vorplanungsunterlagen auf Grund besonderer Anforderungen–Aufstellen eines Finanzierungsplanes–Mitwirken bei der Kredit- und Fördermittelbeschaffung–Durchführen von Wirtschaftlichkeitsuntersuchungen–Durchführen der Voranfrage (Bauanfrage)–Anfertigen von besonderen Präsentationshilfen, die für die Klärung im Vorentwurfsprozess nicht notwendig sind, zum Beispiel –Präsentationsmodelle–Perspektivische Darstellungen–Bewegte Darstellung/Animation–Farb- und Materialcollagen–digitales Geländemodell</w:t>
      </w:r>
    </w:p>
    <w:p>
      <w:r>
        <w:rPr>
          <w:rFonts w:ascii="Courier New" w:hAnsi="Courier New"/>
          <w:sz w:val="17"/>
        </w:rPr>
        <w:t xml:space="preserve">    –3-D oder 4-D Gebäudemodellbearbeitung (Building Information Modelling BIM)–Aufstellen einer vertieften Kostenschätzung nach Positionen einzelner Gewerke–Fortschreiben des Projektstrukturplanes–Aufstellen von Raumbüchern–Erarbeiten und Erstellen von besonderen bauordnungsrechtlichen Nachweisen für den vorbeugenden und organisatorischen Brandschutz bei baulichen Anlagen besonderer Art und Nutzung, Bestandsbauten oder im Falle von Abweichungen von der Bauordnung</w:t>
      </w:r>
    </w:p>
    <w:p>
      <w:r>
        <w:rPr>
          <w:rFonts w:ascii="Courier New" w:hAnsi="Courier New"/>
          <w:sz w:val="17"/>
        </w:rPr>
        <w:t xml:space="preserve">LPH 3 Entwurfsplanung (System- und Integrationsplanung)</w:t>
      </w:r>
    </w:p>
    <w:p>
      <w:r>
        <w:rPr>
          <w:rFonts w:ascii="Courier New" w:hAnsi="Courier New"/>
          <w:sz w:val="17"/>
        </w:rPr>
        <w:t xml:space="preserve">a)Erarbeiten der Entwurfsplanung, unter weiterer Berücksichtigung der wesentlichen Zusammenhänge, Vorgaben und Bedingungen (zum Beispiel städtebauliche, gestalterische, funktionale, technische, wirtschaftliche, ökologische, soziale, öffentlich-rechtliche) auf der Grundlage der Vorplanung und als Grundlage für die weiteren Leistungsphasen und die erforderlichen öffentlich-rechtlichen Genehmigungen unter Verwendung der Beiträge anderer an der Planung fachlich Beteiligter. Zeichnungen nach Art und Größe des Objekts im erforderlichen Umfang und Detaillierungsgrad unter Berücksichtigung aller fachspezifischen Anforderungen, zum Beispiel bei Gebäuden im Maßstab 1:100, zum Beispiel bei Innenräumen im Maßstab 1:50 bis 1:20b)Bereitstellen der Arbeitsergebnisse als Grundlage für die anderen an der Planung fachlich Beteiligten sowie Koordination und Integration von deren Leistungenc)Objektbeschreibungd)Verhandlungen über die Genehmigungsfähigkeite)Kostenberechnung nach DIN 276 und Vergleich mit der Kostenschätzungf)Fortschreiben des Terminplansg)Zusammenfassen, Erläutern und Dokumentieren der Ergebnisse    –Analyse der Alternativen/Varianten und deren Wertung mit Kostenuntersuchung (Optimierung)–Wirtschaftlichkeitsberechnung–Aufstellen und Fortschreiben einer vertieften Kostenberechnung–Fortschreiben von Raumbüchern</w:t>
      </w:r>
    </w:p>
    <w:p>
      <w:r>
        <w:rPr>
          <w:rFonts w:ascii="Courier New" w:hAnsi="Courier New"/>
          <w:sz w:val="17"/>
        </w:rPr>
        <w:t xml:space="preserve">LPH 4 Genehmigungsplanung</w:t>
      </w:r>
    </w:p>
    <w:p>
      <w:r>
        <w:rPr>
          <w:rFonts w:ascii="Courier New" w:hAnsi="Courier New"/>
          <w:sz w:val="17"/>
        </w:rPr>
        <w:t xml:space="preserve">a)Erarbeiten und Zusammenstellen der Vorlagen und Nachweise für öffentlich-rechtliche Genehmigungen oder Zustimmungen einschließlich der Anträge auf Ausnahmen und Befreiungen, sowie notwendiger Verhandlungen mit Behörden unter Verwendung der Beiträge anderer an der Planung fachlich Beteiligterb)Einreichen der Vorlagenc)Ergänzen und Anpassen der Planungsunterlagen, Beschreibungen und Berechnungen    –Mitwirken bei der Beschaffung der nachbarlichen Zustimmung–Nachweise, insbesondere technischer, konstruktiver und bauphysikalischer Art, für die Erlangung behördlicher Zustimmungen im Einzelfall–Fachliche und organisatorische Unterstützung des Bauherrn im Widerspruchsverfahren, Klageverfahren oder ähnlichen Verfahren</w:t>
      </w:r>
    </w:p>
    <w:p>
      <w:r>
        <w:rPr>
          <w:rFonts w:ascii="Courier New" w:hAnsi="Courier New"/>
          <w:sz w:val="17"/>
        </w:rPr>
        <w:t xml:space="preserve">LPH 5 Ausführungsplanung</w:t>
      </w:r>
    </w:p>
    <w:p>
      <w:r>
        <w:rPr>
          <w:rFonts w:ascii="Courier New" w:hAnsi="Courier New"/>
          <w:sz w:val="17"/>
        </w:rPr>
        <w:t xml:space="preserve">a)Erarbeiten der Ausführungsplanung mit allen für die Ausführung notwendigen Einzelangaben (zeichnerisch und textlich) auf der Grundlage der Entwurfs- und Genehmigungsplanung bis zur ausführungsreifen Lösung, als Grundlage für die weiteren Leistungsphasenb)Ausführungs-, Detail- und Konstruktionszeichnungen nach Art und Größe des Objekts im erforderlichen Umfang und Detaillierungsgrad unter Berücksichtigung aller fachspezifischen Anforderungen, zum Beispiel bei Gebäuden im Maßstab 1:50 bis 1:1, zum Beispiel bei Innenräumen im Maßstab 1:20 bis 1:1c)Bereitstellen der Arbeitsergebnisse als Grundlage für die anderen an der Planung fachlich Beteiligten, sowie Koordination und Integration von deren Leistungend)Fortschreiben des Terminplanse)Fortschreiben der Ausführungsplanung auf Grund der gewerkeorientierten Bearbeitung während der Objektausführungf)Überprüfen erforderlicher Montagepläne der vom Objektplaner geplanten Baukonstruktionen und baukonstruktiven Einbauten auf Übereinstimmung mit der Ausführungsplanung    –Aufstellen einer detaillierten Objektbeschreibung als Grundlage der Leistungsbeschreibung mit Leistungsprogrammx)–Prüfen der vom bauausführenden Unternehmen auf Grund der Leistungsbeschreibung mit Leistungsprogramm ausgearbeiteten Ausführungspläne auf Übereinstimmung mit der Entwurfsplanungx–Fortschreiben von Raumbüchern in detaillierter Form–Mitwirken beim Anlagenkennzeichnungssystem (AKS)–Prüfen und Anerkennen von Plänen Dritter, nicht an der Planung fachlich Beteiligter auf Übereinstimmung mit den Ausführungsplänen (zum Beispiel Werkstattzeichnungen von Unternehmen, Aufstellungs- und Fundamentpläne nutzungsspezifischer oder betriebstechnischer Anlagen), soweit die Leistungen Anlagen betreffen, die in den anrechenbaren Kosten nicht erfasst sindx Diese Besondere Leistung wird bei Leistungsbeschreibung mit Leistungsprogramm ganz oder teilweise Grundleistung. In diesem Fall entfallen die entsprechenden Grundleistungen dieser Leistungsphase.</w:t>
      </w:r>
    </w:p>
    <w:p>
      <w:r>
        <w:rPr>
          <w:rFonts w:ascii="Courier New" w:hAnsi="Courier New"/>
          <w:sz w:val="17"/>
        </w:rPr>
        <w:t xml:space="preserve">LPH 6 Vorbereitung der Vergabe</w:t>
      </w:r>
    </w:p>
    <w:p>
      <w:r>
        <w:rPr>
          <w:rFonts w:ascii="Courier New" w:hAnsi="Courier New"/>
          <w:sz w:val="17"/>
        </w:rPr>
        <w:t xml:space="preserve">a)Aufstellen eines Vergabeterminplansb)Aufstellen von Leistungsbeschreibungen mit Leistungsverzeichnissen nach Leistungsbereichen, Ermitteln und Zusammenstellen von Mengen auf der Grundlage der Ausführungsplanung unter Verwendung der Beiträge anderer an der Planung fachlich Beteiligterc)Abstimmen und Koordinieren der Schnittstellen zu den Leistungsbeschreibungen der an der Planung fachlich Beteiligtend)Ermitteln der Kosten auf der Grundlage vom Planer bepreister Leistungsverzeichnissee)Kostenkontrolle durch Vergleich der vom Planer bepreisten Leistungsverzeichnisse mit der Kostenberechnungf)Zusammenstellen der Vergabeunterlagen für alle Leistungsbereiche    –Aufstellen der Leistungsbeschreibungen mit Leistungsprogramm auf der Grundlage der detaillierten Objektbeschreibungx–Aufstellen von alternativen Leistungsbeschreibungen für geschlossene Leistungsbereiche–Aufstellen von vergleichenden Kostenübersichten unter Auswertung der Beiträge anderer an der Planung fachlich Beteiligterx Diese Besondere Leistung wird bei einer Leistungsbeschreibung mit Leistungsprogramm ganz oder teilweise zur Grundleistung. In diesem Fall entfallen die entsprechenden Grundleistungen dieser Leistungsphase.</w:t>
      </w:r>
    </w:p>
    <w:p>
      <w:r>
        <w:rPr>
          <w:rFonts w:ascii="Courier New" w:hAnsi="Courier New"/>
          <w:sz w:val="17"/>
        </w:rPr>
        <w:t xml:space="preserve">LPH 7 Mitwirkung bei der Vergabe</w:t>
      </w:r>
    </w:p>
    <w:p>
      <w:r>
        <w:rPr>
          <w:rFonts w:ascii="Courier New" w:hAnsi="Courier New"/>
          <w:sz w:val="17"/>
        </w:rPr>
        <w:t xml:space="preserve">a)Koordinieren der Vergaben der Fachplanerb)Einholen von Angebotenc)Prüfen und Werten der Angebote einschließlich Aufstellen eines Preisspiegels nach Einzelpositionen oder Teilleistungen, Prüfen und Werten der Angebote zusätzlicher und geänderter Leistungen der ausführenden Unternehmen und der Angemessenheit der Preised)Führen von Bietergesprächene)Erstellen der Vergabevorschläge, Dokumentation des Vergabeverfahrensf)Zusammenstellen der Vertragsunterlagen für alle Leistungsbereicheg)Vergleichen der Ausschreibungsergebnisse mit den vom Planer bepreisten Leistungsverzeichnissen oder der Kostenberechnungh)Mitwirken bei der Auftragserteilung    –Prüfen und Werten von Nebenangeboten mit Auswirkungen auf die abgestimmte Planung–Mitwirken bei der Mittelabflussplanung–Fachliche Vorbereitung und Mitwirken bei Nachprüfungsverfahren–Mitwirken bei der Prüfung von bauwirtschaftlich begründeten Nachtragsangeboten–Prüfen und Werten der Angebote aus Leistungsbeschreibung mit Leistungsprogramm einschließlich Preisspiegelx–Aufstellen, Prüfen und Werten von Preisspiegeln nach besonderen Anforderungenx Diese Besondere Leistung wird bei Leistungsbeschreibung mit Leistungsprogramm ganz oder teilweise Grundleistung. In diesem Fall entfallen die entsprechenden Grundleistungen dieser Leistungsphase.</w:t>
      </w:r>
    </w:p>
    <w:p>
      <w:r>
        <w:rPr>
          <w:rFonts w:ascii="Courier New" w:hAnsi="Courier New"/>
          <w:sz w:val="17"/>
        </w:rPr>
        <w:t xml:space="preserve">LPH 8 Objektüberwachung (Bauüberwachung) und Dokumentation</w:t>
      </w:r>
    </w:p>
    <w:p>
      <w:r>
        <w:rPr>
          <w:rFonts w:ascii="Courier New" w:hAnsi="Courier New"/>
          <w:sz w:val="17"/>
        </w:rPr>
        <w:t xml:space="preserve">a)Überwachen der Ausführung des Objektes auf Übereinstimmung mit der öffentlich-rechtlichen Genehmigung oder Zustimmung, den Verträgen mit ausführenden Unternehmen, den Ausführungsunterlagen, den einschlägigen Vorschriften sowie mit den allgemein anerkannten Regeln der Technikb)Überwachen der Ausführung von Tragwerken mit sehr geringen und geringen Planungsanforderungen auf Übereinstimmung mit dem Standsicherheitsnachweisc)Koordinieren der an der Objektüberwachung fachlich Beteiligtend)Aufstellen, Fortschreiben und Überwachen eines Terminplans (Balkendiagramm)e)Dokumentation des Bauablaufs (zum Beispiel Bautagebuch)f)Gemeinsames Aufmaß mit den ausführenden Unternehmeng)Rechnungsprüfung einschließlich Prüfen der Aufmaße der bauausführenden Unternehmenh)Vergleich der Ergebnisse der Rechnungsprüfungen mit den Auftragssummen einschließlich Nachträgeni)Kostenkontrolle durch Überprüfen der Leistungsabrechnung der bauausführenden Unternehmen im Vergleich zu den Vertragspreisenj)Kostenfeststellung, zum Beispiel nach DIN 276k)Organisation der Abnahme der Bauleistungen unter Mitwirkung anderer an der Planung und Objektüberwachung fachlich Beteiligter, Feststellung von Mängeln, Abnahmeempfehlung für den Auftraggeberl)Antrag auf öffentlich-rechtliche Abnahmen und Teilnahme daranm)Systematische Zusammenstellung der Dokumentation, zeichnerischen Darstellungen und rechnerischen Ergebnisse des Objektsn)Übergabe des Objektso)Auflisten der Verjährungsfristen für Mängelansprüchep)Überwachen der Beseitigung der bei der Abnahme festgestellten Mängel    –Aufstellen, Überwachen und Fortschreiben eines Zahlungsplanes–Aufstellen, Überwachen und Fortschreiben von differenzierten Zeit-, Kosten- oder Kapazitätsplänen–Tätigkeit als verantwortlicher Bauleiter, soweit diese Tätigkeit nach jeweiligem Landesrecht über die Grundleistungen der LPH 8 hinausgeht</w:t>
      </w:r>
    </w:p>
    <w:p>
      <w:r>
        <w:rPr>
          <w:rFonts w:ascii="Courier New" w:hAnsi="Courier New"/>
          <w:sz w:val="17"/>
        </w:rPr>
        <w:t xml:space="preserve">LPH 9 Objektbetreuung</w:t>
      </w:r>
    </w:p>
    <w:p>
      <w:r>
        <w:rPr>
          <w:rFonts w:ascii="Courier New" w:hAnsi="Courier New"/>
          <w:sz w:val="17"/>
        </w:rPr>
        <w:t xml:space="preserve">a)Fachliche Bewertung der innerhalb der Verjährungsfristen für Gewährleistungsansprüche festgestellten Mängel, längstens jedoch bis zum Ablauf von fünf Jahren seit Abnahme der Leistung, einschließlich notwendiger Begehungenb)Objektbegehung zur Mängelfeststellung vor Ablauf der Verjährungsfristen für Mängelansprüche gegenüber den ausführenden Unternehmenc)Mitwirken bei der Freigabe von Sicherheitsleistungen    –Überwachen der Mängelbeseitigung innerhalb der Verjährungsfrist–Erstellen einer Gebäudebestandsdokumentation,–Aufstellen von Ausrüstungs- und Inventarverzeichnissen–Erstellen von Wartungs- und Pflegeanweisungen–Erstellen eines Instandhaltungskonzepts–Objektbeobachtung–Objektverwaltung–Baubegehungen nach Übergabe–Aufbereiten der Planungs- und Kostendaten für eine Objektdatei oder Kostenrichtwerte–Evaluieren von Wirtschaftlichkeitsberechnungen</w:t>
      </w:r>
    </w:p>
    <w:p>
      <w:r>
        <w:t xml:space="preserve">10.2 Objektliste Gebäude</w:t>
      </w:r>
    </w:p>
    <w:p>
      <w:r>
        <w:t xml:space="preserve">Nachstehende Gebäude werden in der Regel folgenden Honorarzonen zugerechnet.</w:t>
      </w:r>
    </w:p>
    <w:p>
      <w:r>
        <w:rPr>
          <w:rFonts w:ascii="Courier New" w:hAnsi="Courier New"/>
          <w:sz w:val="17"/>
        </w:rPr>
        <w:t xml:space="preserve">Objektliste Gebäude    Honorarzone</w:t>
      </w:r>
    </w:p>
    <w:p>
      <w:r>
        <w:rPr>
          <w:rFonts w:ascii="Courier New" w:hAnsi="Courier New"/>
          <w:sz w:val="17"/>
        </w:rPr>
        <w:t xml:space="preserve">I    II    III    IV    V</w:t>
      </w:r>
    </w:p>
    <w:p>
      <w:r>
        <w:rPr>
          <w:rFonts w:ascii="Courier New" w:hAnsi="Courier New"/>
          <w:sz w:val="17"/>
        </w:rPr>
        <w:t xml:space="preserve">Wohnen</w:t>
      </w:r>
    </w:p>
    <w:p>
      <w:r>
        <w:rPr>
          <w:rFonts w:ascii="Courier New" w:hAnsi="Courier New"/>
          <w:sz w:val="17"/>
        </w:rPr>
        <w:t xml:space="preserve">– Einfache Behelfsbauten für vorübergehende Nutzung    x                </w:t>
      </w:r>
    </w:p>
    <w:p>
      <w:r>
        <w:rPr>
          <w:rFonts w:ascii="Courier New" w:hAnsi="Courier New"/>
          <w:sz w:val="17"/>
        </w:rPr>
        <w:t xml:space="preserve">– Einfache Wohnbauten mit gemeinschaftlichen Sanitär- und Kücheneinrichtungen        x            </w:t>
      </w:r>
    </w:p>
    <w:p>
      <w:r>
        <w:rPr>
          <w:rFonts w:ascii="Courier New" w:hAnsi="Courier New"/>
          <w:sz w:val="17"/>
        </w:rPr>
        <w:t xml:space="preserve">– Einfamilienhäuser, Wohnhäuser oder Hausgruppen in verdichteter Bauweise            x    x    </w:t>
      </w:r>
    </w:p>
    <w:p>
      <w:r>
        <w:rPr>
          <w:rFonts w:ascii="Courier New" w:hAnsi="Courier New"/>
          <w:sz w:val="17"/>
        </w:rPr>
        <w:t xml:space="preserve">– Wohnheime, Gemeinschaftsunterkünfte, Jugendherbergen, -freizeitzentren, -stätten            x    x    </w:t>
      </w:r>
    </w:p>
    <w:p>
      <w:r>
        <w:rPr>
          <w:rFonts w:ascii="Courier New" w:hAnsi="Courier New"/>
          <w:sz w:val="17"/>
        </w:rPr>
        <w:t xml:space="preserve">Ausbildung/Wissenschaft/Forschung</w:t>
      </w:r>
    </w:p>
    <w:p>
      <w:r>
        <w:rPr>
          <w:rFonts w:ascii="Courier New" w:hAnsi="Courier New"/>
          <w:sz w:val="17"/>
        </w:rPr>
        <w:t xml:space="preserve">– Offene Pausen-, Spielhallen    x                </w:t>
      </w:r>
    </w:p>
    <w:p>
      <w:r>
        <w:rPr>
          <w:rFonts w:ascii="Courier New" w:hAnsi="Courier New"/>
          <w:sz w:val="17"/>
        </w:rPr>
        <w:t xml:space="preserve">– Studentenhäuser            x    x    </w:t>
      </w:r>
    </w:p>
    <w:p>
      <w:r>
        <w:rPr>
          <w:rFonts w:ascii="Courier New" w:hAnsi="Courier New"/>
          <w:sz w:val="17"/>
        </w:rPr>
        <w:t xml:space="preserve">– Schulen mit durchschnittlichen Planungsanforderungen, zum Beispiel Grundschulen, weiterführende Schulen und Berufsschulen            x        </w:t>
      </w:r>
    </w:p>
    <w:p>
      <w:r>
        <w:rPr>
          <w:rFonts w:ascii="Courier New" w:hAnsi="Courier New"/>
          <w:sz w:val="17"/>
        </w:rPr>
        <w:t xml:space="preserve">– Schulen mit hohen Planungsanforderungen, Bildungszentren, Hochschulen, Universitäten, Akademien                x    </w:t>
      </w:r>
    </w:p>
    <w:p>
      <w:r>
        <w:rPr>
          <w:rFonts w:ascii="Courier New" w:hAnsi="Courier New"/>
          <w:sz w:val="17"/>
        </w:rPr>
        <w:t xml:space="preserve">– Hörsaal-, Kongresszentren                x    </w:t>
      </w:r>
    </w:p>
    <w:p>
      <w:r>
        <w:rPr>
          <w:rFonts w:ascii="Courier New" w:hAnsi="Courier New"/>
          <w:sz w:val="17"/>
        </w:rPr>
        <w:t xml:space="preserve">– Labor- oder Institutsgebäude                x    x</w:t>
      </w:r>
    </w:p>
    <w:p>
      <w:r>
        <w:rPr>
          <w:rFonts w:ascii="Courier New" w:hAnsi="Courier New"/>
          <w:sz w:val="17"/>
        </w:rPr>
        <w:t xml:space="preserve">Büro/Verwaltung/Staat/Kommune</w:t>
      </w:r>
    </w:p>
    <w:p>
      <w:r>
        <w:rPr>
          <w:rFonts w:ascii="Courier New" w:hAnsi="Courier New"/>
          <w:sz w:val="17"/>
        </w:rPr>
        <w:t xml:space="preserve">– Büro-, Verwaltungsgebäude            x    x    </w:t>
      </w:r>
    </w:p>
    <w:p>
      <w:r>
        <w:rPr>
          <w:rFonts w:ascii="Courier New" w:hAnsi="Courier New"/>
          <w:sz w:val="17"/>
        </w:rPr>
        <w:t xml:space="preserve">– Wirtschaftsgebäude, Bauhöfe            x    x    </w:t>
      </w:r>
    </w:p>
    <w:p>
      <w:r>
        <w:rPr>
          <w:rFonts w:ascii="Courier New" w:hAnsi="Courier New"/>
          <w:sz w:val="17"/>
        </w:rPr>
        <w:t xml:space="preserve">– Parlaments-, Gerichtsgebäude                x    </w:t>
      </w:r>
    </w:p>
    <w:p>
      <w:r>
        <w:rPr>
          <w:rFonts w:ascii="Courier New" w:hAnsi="Courier New"/>
          <w:sz w:val="17"/>
        </w:rPr>
        <w:t xml:space="preserve">– Bauten für den Strafvollzug                x    x</w:t>
      </w:r>
    </w:p>
    <w:p>
      <w:r>
        <w:rPr>
          <w:rFonts w:ascii="Courier New" w:hAnsi="Courier New"/>
          <w:sz w:val="17"/>
        </w:rPr>
        <w:t xml:space="preserve">– Feuerwachen, Rettungsstationen            x    x    </w:t>
      </w:r>
    </w:p>
    <w:p>
      <w:r>
        <w:rPr>
          <w:rFonts w:ascii="Courier New" w:hAnsi="Courier New"/>
          <w:sz w:val="17"/>
        </w:rPr>
        <w:t xml:space="preserve">– Sparkassen- oder Bankfilialen            x    x    </w:t>
      </w:r>
    </w:p>
    <w:p>
      <w:r>
        <w:rPr>
          <w:rFonts w:ascii="Courier New" w:hAnsi="Courier New"/>
          <w:sz w:val="17"/>
        </w:rPr>
        <w:t xml:space="preserve">– Büchereien, Bibliotheken, Archive            x    x    </w:t>
      </w:r>
    </w:p>
    <w:p>
      <w:r>
        <w:rPr>
          <w:rFonts w:ascii="Courier New" w:hAnsi="Courier New"/>
          <w:sz w:val="17"/>
        </w:rPr>
        <w:t xml:space="preserve">Gesundheit/Betreuung</w:t>
      </w:r>
    </w:p>
    <w:p>
      <w:r>
        <w:rPr>
          <w:rFonts w:ascii="Courier New" w:hAnsi="Courier New"/>
          <w:sz w:val="17"/>
        </w:rPr>
        <w:t xml:space="preserve">– Liege- oder Wandelhallen    x                </w:t>
      </w:r>
    </w:p>
    <w:p>
      <w:r>
        <w:rPr>
          <w:rFonts w:ascii="Courier New" w:hAnsi="Courier New"/>
          <w:sz w:val="17"/>
        </w:rPr>
        <w:t xml:space="preserve">– Kindergärten, Kinderhorte            x        </w:t>
      </w:r>
    </w:p>
    <w:p>
      <w:r>
        <w:rPr>
          <w:rFonts w:ascii="Courier New" w:hAnsi="Courier New"/>
          <w:sz w:val="17"/>
        </w:rPr>
        <w:t xml:space="preserve">– Jugendzentren, Jugendfreizeitstätten            x        </w:t>
      </w:r>
    </w:p>
    <w:p>
      <w:r>
        <w:rPr>
          <w:rFonts w:ascii="Courier New" w:hAnsi="Courier New"/>
          <w:sz w:val="17"/>
        </w:rPr>
        <w:t xml:space="preserve">– Betreuungseinrichtungen, Altentagesstätten            x        </w:t>
      </w:r>
    </w:p>
    <w:p>
      <w:r>
        <w:rPr>
          <w:rFonts w:ascii="Courier New" w:hAnsi="Courier New"/>
          <w:sz w:val="17"/>
        </w:rPr>
        <w:t xml:space="preserve">– Pflegeheime oder Bettenhäuser, ohne oder mit medizinisch-technischer Einrichtungen,            x    x    </w:t>
      </w:r>
    </w:p>
    <w:p>
      <w:r>
        <w:rPr>
          <w:rFonts w:ascii="Courier New" w:hAnsi="Courier New"/>
          <w:sz w:val="17"/>
        </w:rPr>
        <w:t xml:space="preserve">– Unfall-, Sanitätswachen, Ambulatorien        x    x        </w:t>
      </w:r>
    </w:p>
    <w:p>
      <w:r>
        <w:rPr>
          <w:rFonts w:ascii="Courier New" w:hAnsi="Courier New"/>
          <w:sz w:val="17"/>
        </w:rPr>
        <w:t xml:space="preserve">– Therapie- oder Rehabilitations-Einrichtungen, Gebäude für Erholung, Kur oder Genesung            x    x    </w:t>
      </w:r>
    </w:p>
    <w:p>
      <w:r>
        <w:rPr>
          <w:rFonts w:ascii="Courier New" w:hAnsi="Courier New"/>
          <w:sz w:val="17"/>
        </w:rPr>
        <w:t xml:space="preserve">– Hilfskrankenhäuser            x        </w:t>
      </w:r>
    </w:p>
    <w:p>
      <w:r>
        <w:rPr>
          <w:rFonts w:ascii="Courier New" w:hAnsi="Courier New"/>
          <w:sz w:val="17"/>
        </w:rPr>
        <w:t xml:space="preserve">– Krankenhäuser der Versorgungsstufe I oder II, Krankenhäuser besonderer Zweckbestimmung                x    </w:t>
      </w:r>
    </w:p>
    <w:p>
      <w:r>
        <w:rPr>
          <w:rFonts w:ascii="Courier New" w:hAnsi="Courier New"/>
          <w:sz w:val="17"/>
        </w:rPr>
        <w:t xml:space="preserve">– Krankenhäuser der Versorgungsstufe III, Universitätskliniken                    x</w:t>
      </w:r>
    </w:p>
    <w:p>
      <w:r>
        <w:rPr>
          <w:rFonts w:ascii="Courier New" w:hAnsi="Courier New"/>
          <w:sz w:val="17"/>
        </w:rPr>
        <w:t xml:space="preserve">Handel und Verkauf/Gastgewerbe</w:t>
      </w:r>
    </w:p>
    <w:p>
      <w:r>
        <w:rPr>
          <w:rFonts w:ascii="Courier New" w:hAnsi="Courier New"/>
          <w:sz w:val="17"/>
        </w:rPr>
        <w:t xml:space="preserve">– Einfache Verkaufslager, Verkaufsstände, Kioske        x            </w:t>
      </w:r>
    </w:p>
    <w:p>
      <w:r>
        <w:rPr>
          <w:rFonts w:ascii="Courier New" w:hAnsi="Courier New"/>
          <w:sz w:val="17"/>
        </w:rPr>
        <w:t xml:space="preserve">– Ladenbauten, Discounter, Einkaufszentren, Märkte, Messehallen            x    x    </w:t>
      </w:r>
    </w:p>
    <w:p>
      <w:r>
        <w:rPr>
          <w:rFonts w:ascii="Courier New" w:hAnsi="Courier New"/>
          <w:sz w:val="17"/>
        </w:rPr>
        <w:t xml:space="preserve">– Gebäude für Gastronomie, Kantinen oder Mensen            x    x    </w:t>
      </w:r>
    </w:p>
    <w:p>
      <w:r>
        <w:rPr>
          <w:rFonts w:ascii="Courier New" w:hAnsi="Courier New"/>
          <w:sz w:val="17"/>
        </w:rPr>
        <w:t xml:space="preserve">– Großküchen, mit oder ohne Speiseräume                x    </w:t>
      </w:r>
    </w:p>
    <w:p>
      <w:r>
        <w:rPr>
          <w:rFonts w:ascii="Courier New" w:hAnsi="Courier New"/>
          <w:sz w:val="17"/>
        </w:rPr>
        <w:t xml:space="preserve">– Pensionen, Hotels            x    x    </w:t>
      </w:r>
    </w:p>
    <w:p>
      <w:r>
        <w:rPr>
          <w:rFonts w:ascii="Courier New" w:hAnsi="Courier New"/>
          <w:sz w:val="17"/>
        </w:rPr>
        <w:t xml:space="preserve">Freizeit/Sport</w:t>
      </w:r>
    </w:p>
    <w:p>
      <w:r>
        <w:rPr>
          <w:rFonts w:ascii="Courier New" w:hAnsi="Courier New"/>
          <w:sz w:val="17"/>
        </w:rPr>
        <w:t xml:space="preserve">– Einfache Tribünenbauten        x            </w:t>
      </w:r>
    </w:p>
    <w:p>
      <w:r>
        <w:rPr>
          <w:rFonts w:ascii="Courier New" w:hAnsi="Courier New"/>
          <w:sz w:val="17"/>
        </w:rPr>
        <w:t xml:space="preserve">– Bootshäuser        x            </w:t>
      </w:r>
    </w:p>
    <w:p>
      <w:r>
        <w:rPr>
          <w:rFonts w:ascii="Courier New" w:hAnsi="Courier New"/>
          <w:sz w:val="17"/>
        </w:rPr>
        <w:t xml:space="preserve">– Turn- oder Sportgebäude            x    x    </w:t>
      </w:r>
    </w:p>
    <w:p>
      <w:r>
        <w:rPr>
          <w:rFonts w:ascii="Courier New" w:hAnsi="Courier New"/>
          <w:sz w:val="17"/>
        </w:rPr>
        <w:t xml:space="preserve">– Mehrzweckhallen, Hallenschwimmbäder, Großsportstätten                x    x</w:t>
      </w:r>
    </w:p>
    <w:p>
      <w:r>
        <w:rPr>
          <w:rFonts w:ascii="Courier New" w:hAnsi="Courier New"/>
          <w:sz w:val="17"/>
        </w:rPr>
        <w:t xml:space="preserve">Gewerbe/Industrie/Landwirtschaft</w:t>
      </w:r>
    </w:p>
    <w:p>
      <w:r>
        <w:rPr>
          <w:rFonts w:ascii="Courier New" w:hAnsi="Courier New"/>
          <w:sz w:val="17"/>
        </w:rPr>
        <w:t xml:space="preserve">– Einfache Landwirtschaftliche Gebäude, zum Beispiel Feldscheunen, Einstellhallen    x                </w:t>
      </w:r>
    </w:p>
    <w:p>
      <w:r>
        <w:rPr>
          <w:rFonts w:ascii="Courier New" w:hAnsi="Courier New"/>
          <w:sz w:val="17"/>
        </w:rPr>
        <w:t xml:space="preserve">– Landwirtschaftliche Betriebsgebäude, Stallanlagen        x    x    x    </w:t>
      </w:r>
    </w:p>
    <w:p>
      <w:r>
        <w:rPr>
          <w:rFonts w:ascii="Courier New" w:hAnsi="Courier New"/>
          <w:sz w:val="17"/>
        </w:rPr>
        <w:t xml:space="preserve">– Gewächshäuser für die Produktion        x            </w:t>
      </w:r>
    </w:p>
    <w:p>
      <w:r>
        <w:rPr>
          <w:rFonts w:ascii="Courier New" w:hAnsi="Courier New"/>
          <w:sz w:val="17"/>
        </w:rPr>
        <w:t xml:space="preserve">– Einfache geschlossene, eingeschossige Hallen, Werkstätten        x            </w:t>
      </w:r>
    </w:p>
    <w:p>
      <w:r>
        <w:rPr>
          <w:rFonts w:ascii="Courier New" w:hAnsi="Courier New"/>
          <w:sz w:val="17"/>
        </w:rPr>
        <w:t xml:space="preserve">– Spezielle Lagergebäude, zum Beispiel Kühlhäuser            x        </w:t>
      </w:r>
    </w:p>
    <w:p>
      <w:r>
        <w:rPr>
          <w:rFonts w:ascii="Courier New" w:hAnsi="Courier New"/>
          <w:sz w:val="17"/>
        </w:rPr>
        <w:t xml:space="preserve">– Werkstätten, Fertigungsgebäude des Handwerks oder der Industrie        x    x    x    </w:t>
      </w:r>
    </w:p>
    <w:p>
      <w:r>
        <w:rPr>
          <w:rFonts w:ascii="Courier New" w:hAnsi="Courier New"/>
          <w:sz w:val="17"/>
        </w:rPr>
        <w:t xml:space="preserve">– Produktionsgebäude der Industrie            x    x    x</w:t>
      </w:r>
    </w:p>
    <w:p>
      <w:r>
        <w:rPr>
          <w:rFonts w:ascii="Courier New" w:hAnsi="Courier New"/>
          <w:sz w:val="17"/>
        </w:rPr>
        <w:t xml:space="preserve">Infrastruktur</w:t>
      </w:r>
    </w:p>
    <w:p>
      <w:r>
        <w:rPr>
          <w:rFonts w:ascii="Courier New" w:hAnsi="Courier New"/>
          <w:sz w:val="17"/>
        </w:rPr>
        <w:t xml:space="preserve">– Offene Verbindungsgänge, Überdachungen, zum Beispiel Wetterschutzhäuser, Carports    x                </w:t>
      </w:r>
    </w:p>
    <w:p>
      <w:r>
        <w:rPr>
          <w:rFonts w:ascii="Courier New" w:hAnsi="Courier New"/>
          <w:sz w:val="17"/>
        </w:rPr>
        <w:t xml:space="preserve">– Einfache Garagenbauten        x            </w:t>
      </w:r>
    </w:p>
    <w:p>
      <w:r>
        <w:rPr>
          <w:rFonts w:ascii="Courier New" w:hAnsi="Courier New"/>
          <w:sz w:val="17"/>
        </w:rPr>
        <w:t xml:space="preserve">– Parkhäuser, -garagen, Tiefgaragen, jeweils mit integrierten weiteren Nutzungsarten        x    x        </w:t>
      </w:r>
    </w:p>
    <w:p>
      <w:r>
        <w:rPr>
          <w:rFonts w:ascii="Courier New" w:hAnsi="Courier New"/>
          <w:sz w:val="17"/>
        </w:rPr>
        <w:t xml:space="preserve">– Bahnhöfe oder Stationen verschiedener öffentlicher Verkehrsmittel                x    </w:t>
      </w:r>
    </w:p>
    <w:p>
      <w:r>
        <w:rPr>
          <w:rFonts w:ascii="Courier New" w:hAnsi="Courier New"/>
          <w:sz w:val="17"/>
        </w:rPr>
        <w:t xml:space="preserve">– Flughäfen                x    x</w:t>
      </w:r>
    </w:p>
    <w:p>
      <w:r>
        <w:rPr>
          <w:rFonts w:ascii="Courier New" w:hAnsi="Courier New"/>
          <w:sz w:val="17"/>
        </w:rPr>
        <w:t xml:space="preserve">– Energieversorgungszentralen, Kraftwerksgebäude, Großkraftwerke                x    x</w:t>
      </w:r>
    </w:p>
    <w:p>
      <w:r>
        <w:rPr>
          <w:rFonts w:ascii="Courier New" w:hAnsi="Courier New"/>
          <w:sz w:val="17"/>
        </w:rPr>
        <w:t xml:space="preserve">Kultur-/Sakralbauten</w:t>
      </w:r>
    </w:p>
    <w:p>
      <w:r>
        <w:rPr>
          <w:rFonts w:ascii="Courier New" w:hAnsi="Courier New"/>
          <w:sz w:val="17"/>
        </w:rPr>
        <w:t xml:space="preserve">– Pavillons für kulturelle Zwecke        x    x        </w:t>
      </w:r>
    </w:p>
    <w:p>
      <w:r>
        <w:rPr>
          <w:rFonts w:ascii="Courier New" w:hAnsi="Courier New"/>
          <w:sz w:val="17"/>
        </w:rPr>
        <w:t xml:space="preserve">– Bürger-, Gemeindezentren, Kultur-/Sakralbauten, Kirchen                x    </w:t>
      </w:r>
    </w:p>
    <w:p>
      <w:r>
        <w:rPr>
          <w:rFonts w:ascii="Courier New" w:hAnsi="Courier New"/>
          <w:sz w:val="17"/>
        </w:rPr>
        <w:t xml:space="preserve">– Mehrzweckhallen für religiöse oder kulturelle Zwecke                x    </w:t>
      </w:r>
    </w:p>
    <w:p>
      <w:r>
        <w:rPr>
          <w:rFonts w:ascii="Courier New" w:hAnsi="Courier New"/>
          <w:sz w:val="17"/>
        </w:rPr>
        <w:t xml:space="preserve">– Ausstellungsgebäude, Lichtspielhäuser            x    x    </w:t>
      </w:r>
    </w:p>
    <w:p>
      <w:r>
        <w:rPr>
          <w:rFonts w:ascii="Courier New" w:hAnsi="Courier New"/>
          <w:sz w:val="17"/>
        </w:rPr>
        <w:t xml:space="preserve">– Museen                x    x</w:t>
      </w:r>
    </w:p>
    <w:p>
      <w:r>
        <w:rPr>
          <w:rFonts w:ascii="Courier New" w:hAnsi="Courier New"/>
          <w:sz w:val="17"/>
        </w:rPr>
        <w:t xml:space="preserve">– Theater-, Opern-, Konzertgebäude                x    x</w:t>
      </w:r>
    </w:p>
    <w:p>
      <w:r>
        <w:rPr>
          <w:rFonts w:ascii="Courier New" w:hAnsi="Courier New"/>
          <w:sz w:val="17"/>
        </w:rPr>
        <w:t xml:space="preserve">– Studiogebäude für Rundfunk oder Fernsehen                x    x</w:t>
      </w:r>
    </w:p>
    <w:p>
      <w:r>
        <w:t xml:space="preserve">10.3 Objektliste Innenräume</w:t>
      </w:r>
    </w:p>
    <w:p>
      <w:r>
        <w:t xml:space="preserve">Nachstehende Innenräume werden in der Regel folgenden Honorarzonen zugerechnet:</w:t>
      </w:r>
    </w:p>
    <w:p>
      <w:r>
        <w:rPr>
          <w:rFonts w:ascii="Courier New" w:hAnsi="Courier New"/>
          <w:sz w:val="17"/>
        </w:rPr>
        <w:t xml:space="preserve">Objektliste Innenräume    Honorarzone</w:t>
      </w:r>
    </w:p>
    <w:p>
      <w:r>
        <w:rPr>
          <w:rFonts w:ascii="Courier New" w:hAnsi="Courier New"/>
          <w:sz w:val="17"/>
        </w:rPr>
        <w:t xml:space="preserve">I    II    III    IV    V</w:t>
      </w:r>
    </w:p>
    <w:p>
      <w:r>
        <w:rPr>
          <w:rFonts w:ascii="Courier New" w:hAnsi="Courier New"/>
          <w:sz w:val="17"/>
        </w:rPr>
        <w:t xml:space="preserve">– Einfachste Innenräume für vorübergehende Nutzung ohne oder mit einfachsten seriellen Einrichtungsgegenständen    x                </w:t>
      </w:r>
    </w:p>
    <w:p>
      <w:r>
        <w:rPr>
          <w:rFonts w:ascii="Courier New" w:hAnsi="Courier New"/>
          <w:sz w:val="17"/>
        </w:rPr>
        <w:t xml:space="preserve">– Innenräume mit geringer Planungsanforderung, unter Verwendung von serienmäßig hergestellten Möbeln und Ausstattungsgegenständen einfacher Qualität, ohne technische Ausstattung        x            </w:t>
      </w:r>
    </w:p>
    <w:p>
      <w:r>
        <w:rPr>
          <w:rFonts w:ascii="Courier New" w:hAnsi="Courier New"/>
          <w:sz w:val="17"/>
        </w:rPr>
        <w:t xml:space="preserve">– Innenräume mit durchschnittlicher Planungsanforderung, zum überwiegenden Teil unter Verwendung von serienmäßig hergestellten Möbeln und Ausstattungsgegenständen oder mit durchschnittlicher technischer Ausstattung            x        </w:t>
      </w:r>
    </w:p>
    <w:p>
      <w:r>
        <w:rPr>
          <w:rFonts w:ascii="Courier New" w:hAnsi="Courier New"/>
          <w:sz w:val="17"/>
        </w:rPr>
        <w:t xml:space="preserve">– Innenräume mit hohen Planungsanforderungen, unter Mitverwendung von serienmäßig hergestellten Möbeln und Ausstattungsgegenständen gehobener Qualität oder gehobener technischer Ausstattung                x    </w:t>
      </w:r>
    </w:p>
    <w:p>
      <w:r>
        <w:rPr>
          <w:rFonts w:ascii="Courier New" w:hAnsi="Courier New"/>
          <w:sz w:val="17"/>
        </w:rPr>
        <w:t xml:space="preserve">– Innenräume mit sehr hohen Planungsanforderungen, unter Verwendung von aufwendiger Einrichtung oder Ausstattung oder umfangreicher technischer Ausstattung                    x</w:t>
      </w:r>
    </w:p>
    <w:p>
      <w:r>
        <w:rPr>
          <w:rFonts w:ascii="Courier New" w:hAnsi="Courier New"/>
          <w:sz w:val="17"/>
        </w:rPr>
        <w:t xml:space="preserve">Wohnen</w:t>
      </w:r>
    </w:p>
    <w:p>
      <w:r>
        <w:rPr>
          <w:rFonts w:ascii="Courier New" w:hAnsi="Courier New"/>
          <w:sz w:val="17"/>
        </w:rPr>
        <w:t xml:space="preserve">– Einfachste Räume ohne Einrichtung oder für vorübergehende Nutzung    x                </w:t>
      </w:r>
    </w:p>
    <w:p>
      <w:r>
        <w:rPr>
          <w:rFonts w:ascii="Courier New" w:hAnsi="Courier New"/>
          <w:sz w:val="17"/>
        </w:rPr>
        <w:t xml:space="preserve">– Einfache Wohnräume mit geringen Anforderungen an Gestaltung oder Ausstattung        x            </w:t>
      </w:r>
    </w:p>
    <w:p>
      <w:r>
        <w:rPr>
          <w:rFonts w:ascii="Courier New" w:hAnsi="Courier New"/>
          <w:sz w:val="17"/>
        </w:rPr>
        <w:t xml:space="preserve">– Wohnräume mit durchschnittlichen Anforderungen, serielle Einbauküchen            x        </w:t>
      </w:r>
    </w:p>
    <w:p>
      <w:r>
        <w:rPr>
          <w:rFonts w:ascii="Courier New" w:hAnsi="Courier New"/>
          <w:sz w:val="17"/>
        </w:rPr>
        <w:t xml:space="preserve">– Wohnräume in Gemeinschaftsunterkünften oder Heimen            x        </w:t>
      </w:r>
    </w:p>
    <w:p>
      <w:r>
        <w:rPr>
          <w:rFonts w:ascii="Courier New" w:hAnsi="Courier New"/>
          <w:sz w:val="17"/>
        </w:rPr>
        <w:t xml:space="preserve">– Wohnräume gehobener Anforderungen, individuell geplante Küchen und Bäder                x    </w:t>
      </w:r>
    </w:p>
    <w:p>
      <w:r>
        <w:rPr>
          <w:rFonts w:ascii="Courier New" w:hAnsi="Courier New"/>
          <w:sz w:val="17"/>
        </w:rPr>
        <w:t xml:space="preserve">– Dachgeschoßausbauten, Wintergärten                x    </w:t>
      </w:r>
    </w:p>
    <w:p>
      <w:r>
        <w:rPr>
          <w:rFonts w:ascii="Courier New" w:hAnsi="Courier New"/>
          <w:sz w:val="17"/>
        </w:rPr>
        <w:t xml:space="preserve">– Individuelle Wohnräume in anspruchsvoller Gestaltung mit aufwendiger Einrichtung, Ausstattung und technischer Ausrüstung                    x</w:t>
      </w:r>
    </w:p>
    <w:p>
      <w:r>
        <w:rPr>
          <w:rFonts w:ascii="Courier New" w:hAnsi="Courier New"/>
          <w:sz w:val="17"/>
        </w:rPr>
        <w:t xml:space="preserve">Ausbildung/Wissenschaft/Forschung</w:t>
      </w:r>
    </w:p>
    <w:p>
      <w:r>
        <w:rPr>
          <w:rFonts w:ascii="Courier New" w:hAnsi="Courier New"/>
          <w:sz w:val="17"/>
        </w:rPr>
        <w:t xml:space="preserve">– Einfache offene Hallen    x                </w:t>
      </w:r>
    </w:p>
    <w:p>
      <w:r>
        <w:rPr>
          <w:rFonts w:ascii="Courier New" w:hAnsi="Courier New"/>
          <w:sz w:val="17"/>
        </w:rPr>
        <w:t xml:space="preserve">– Lager- oder Nebenräume mit einfacher Einrichtung oder Ausstattung        x            </w:t>
      </w:r>
    </w:p>
    <w:p>
      <w:r>
        <w:rPr>
          <w:rFonts w:ascii="Courier New" w:hAnsi="Courier New"/>
          <w:sz w:val="17"/>
        </w:rPr>
        <w:t xml:space="preserve">– Gruppenräume zum Beispiel in Kindergärten, Kinderhorten, Jugendzentren, Jugendherbergen, Jugendheimen            x    x    </w:t>
      </w:r>
    </w:p>
    <w:p>
      <w:r>
        <w:rPr>
          <w:rFonts w:ascii="Courier New" w:hAnsi="Courier New"/>
          <w:sz w:val="17"/>
        </w:rPr>
        <w:t xml:space="preserve">– Klassenzimmer, Hörsäle, Seminarräume, Büchereien, Mensen            x    x    </w:t>
      </w:r>
    </w:p>
    <w:p>
      <w:r>
        <w:rPr>
          <w:rFonts w:ascii="Courier New" w:hAnsi="Courier New"/>
          <w:sz w:val="17"/>
        </w:rPr>
        <w:t xml:space="preserve">– Aulen, Bildungszentren, Bibliotheken, Labore, Lehrküchen mit oder ohne Speise- oder Aufenthaltsräume, Fachunterrichtsräume mit technischer Ausstattung                x    </w:t>
      </w:r>
    </w:p>
    <w:p>
      <w:r>
        <w:rPr>
          <w:rFonts w:ascii="Courier New" w:hAnsi="Courier New"/>
          <w:sz w:val="17"/>
        </w:rPr>
        <w:t xml:space="preserve">– Kongress-, Konferenz-, Seminar-, Tagungsbereiche mit individuellem Ausbau und Einrichtung und umfangreicher technischer Ausstattung                x    </w:t>
      </w:r>
    </w:p>
    <w:p>
      <w:r>
        <w:rPr>
          <w:rFonts w:ascii="Courier New" w:hAnsi="Courier New"/>
          <w:sz w:val="17"/>
        </w:rPr>
        <w:t xml:space="preserve">– Räume wissenschaftlicher Forschung mit hohen Ansprüchen und technischer Ausrüstung                    x</w:t>
      </w:r>
    </w:p>
    <w:p>
      <w:r>
        <w:rPr>
          <w:rFonts w:ascii="Courier New" w:hAnsi="Courier New"/>
          <w:sz w:val="17"/>
        </w:rPr>
        <w:t xml:space="preserve">Büro/Verwaltung/Staat/Kommune</w:t>
      </w:r>
    </w:p>
    <w:p>
      <w:r>
        <w:rPr>
          <w:rFonts w:ascii="Courier New" w:hAnsi="Courier New"/>
          <w:sz w:val="17"/>
        </w:rPr>
        <w:t xml:space="preserve">– Innere Verkehrsflächen    x                </w:t>
      </w:r>
    </w:p>
    <w:p>
      <w:r>
        <w:rPr>
          <w:rFonts w:ascii="Courier New" w:hAnsi="Courier New"/>
          <w:sz w:val="17"/>
        </w:rPr>
        <w:t xml:space="preserve">– Post-, Kopier-, Putz- oder sonstige Nebenräume ohne baukonstruktive Einbauten        x            </w:t>
      </w:r>
    </w:p>
    <w:p>
      <w:r>
        <w:rPr>
          <w:rFonts w:ascii="Courier New" w:hAnsi="Courier New"/>
          <w:sz w:val="17"/>
        </w:rPr>
        <w:t xml:space="preserve">– Büro-, Verwaltungs-, Aufenthaltsräume mit durchschnittlichen Anforderungen, Treppenhäuser, Wartehallen, Teeküchen            x        </w:t>
      </w:r>
    </w:p>
    <w:p>
      <w:r>
        <w:rPr>
          <w:rFonts w:ascii="Courier New" w:hAnsi="Courier New"/>
          <w:sz w:val="17"/>
        </w:rPr>
        <w:t xml:space="preserve">– Räume für sanitäre Anlagen, Werkräume, Wirtschaftsräume, Technikräume            x        </w:t>
      </w:r>
    </w:p>
    <w:p>
      <w:r>
        <w:rPr>
          <w:rFonts w:ascii="Courier New" w:hAnsi="Courier New"/>
          <w:sz w:val="17"/>
        </w:rPr>
        <w:t xml:space="preserve">– Eingangshallen, Sitzungs- oder Besprechungsräume, Kantinen, Sozialräume            x    x    </w:t>
      </w:r>
    </w:p>
    <w:p>
      <w:r>
        <w:rPr>
          <w:rFonts w:ascii="Courier New" w:hAnsi="Courier New"/>
          <w:sz w:val="17"/>
        </w:rPr>
        <w:t xml:space="preserve">– Kundenzentren, -ausstellungen, -präsentationen            x    x    </w:t>
      </w:r>
    </w:p>
    <w:p>
      <w:r>
        <w:rPr>
          <w:rFonts w:ascii="Courier New" w:hAnsi="Courier New"/>
          <w:sz w:val="17"/>
        </w:rPr>
        <w:t xml:space="preserve">– Versammlungs-, Konferenzbereiche, Gerichtssäle, Arbeitsbereiche von Führungskräften mit individueller Gestaltung oder Einrichtung oder gehobener technischer Ausstattung                x    </w:t>
      </w:r>
    </w:p>
    <w:p>
      <w:r>
        <w:rPr>
          <w:rFonts w:ascii="Courier New" w:hAnsi="Courier New"/>
          <w:sz w:val="17"/>
        </w:rPr>
        <w:t xml:space="preserve">– Geschäfts-, Versammlungs- oder Konferenzräume mit anspruchsvollem Ausbau oder anspruchsvoller Einrichtung, aufwendiger Ausstattung oder sehr hohen technischen Anforderungen                    x</w:t>
      </w:r>
    </w:p>
    <w:p>
      <w:r>
        <w:rPr>
          <w:rFonts w:ascii="Courier New" w:hAnsi="Courier New"/>
          <w:sz w:val="17"/>
        </w:rPr>
        <w:t xml:space="preserve">Gesundheit/Betreuung</w:t>
      </w:r>
    </w:p>
    <w:p>
      <w:r>
        <w:rPr>
          <w:rFonts w:ascii="Courier New" w:hAnsi="Courier New"/>
          <w:sz w:val="17"/>
        </w:rPr>
        <w:t xml:space="preserve">– Offene Spiel- oder Wandelhallen    x                </w:t>
      </w:r>
    </w:p>
    <w:p>
      <w:r>
        <w:rPr>
          <w:rFonts w:ascii="Courier New" w:hAnsi="Courier New"/>
          <w:sz w:val="17"/>
        </w:rPr>
        <w:t xml:space="preserve">– Einfache Ruhe- oder Nebenräume        x            </w:t>
      </w:r>
    </w:p>
    <w:p>
      <w:r>
        <w:rPr>
          <w:rFonts w:ascii="Courier New" w:hAnsi="Courier New"/>
          <w:sz w:val="17"/>
        </w:rPr>
        <w:t xml:space="preserve">– Sprech-, Betreuungs-, Patienten-, Heimzimmer oder Sozialräume mit durchschnittlichen Anforderungen ohne medizintechnische Ausrüstung            x        </w:t>
      </w:r>
    </w:p>
    <w:p>
      <w:r>
        <w:rPr>
          <w:rFonts w:ascii="Courier New" w:hAnsi="Courier New"/>
          <w:sz w:val="17"/>
        </w:rPr>
        <w:t xml:space="preserve">– Behandlungs- oder Betreuungsbereiche mit medizintechnischer Ausrüstung oder Einrichtung in Kranken-, Therapie-, Rehabilitations- oder Pflegeeinrichtungen, Arztpraxen                x    </w:t>
      </w:r>
    </w:p>
    <w:p>
      <w:r>
        <w:rPr>
          <w:rFonts w:ascii="Courier New" w:hAnsi="Courier New"/>
          <w:sz w:val="17"/>
        </w:rPr>
        <w:t xml:space="preserve">– Operations-, Kreißsäle, Röntgenräume                x    x</w:t>
      </w:r>
    </w:p>
    <w:p>
      <w:r>
        <w:rPr>
          <w:rFonts w:ascii="Courier New" w:hAnsi="Courier New"/>
          <w:sz w:val="17"/>
        </w:rPr>
        <w:t xml:space="preserve">Handel/Gastgewerbe</w:t>
      </w:r>
    </w:p>
    <w:p>
      <w:r>
        <w:rPr>
          <w:rFonts w:ascii="Courier New" w:hAnsi="Courier New"/>
          <w:sz w:val="17"/>
        </w:rPr>
        <w:t xml:space="preserve">– Verkaufsstände für vorübergehende Nutzung    x                </w:t>
      </w:r>
    </w:p>
    <w:p>
      <w:r>
        <w:rPr>
          <w:rFonts w:ascii="Courier New" w:hAnsi="Courier New"/>
          <w:sz w:val="17"/>
        </w:rPr>
        <w:t xml:space="preserve">– Kioske, Verkaufslager, Nebenräume mit einfacher Einrichtung und Ausstattung        x            </w:t>
      </w:r>
    </w:p>
    <w:p>
      <w:r>
        <w:rPr>
          <w:rFonts w:ascii="Courier New" w:hAnsi="Courier New"/>
          <w:sz w:val="17"/>
        </w:rPr>
        <w:t xml:space="preserve">– Durchschnittliche Laden- oder Gasträume, Einkaufsbereiche, Schnellgaststätten            x        </w:t>
      </w:r>
    </w:p>
    <w:p>
      <w:r>
        <w:rPr>
          <w:rFonts w:ascii="Courier New" w:hAnsi="Courier New"/>
          <w:sz w:val="17"/>
        </w:rPr>
        <w:t xml:space="preserve">– Fachgeschäfte, Boutiquen, Showrooms, Lichtspieltheater, Großküchen                x    </w:t>
      </w:r>
    </w:p>
    <w:p>
      <w:r>
        <w:rPr>
          <w:rFonts w:ascii="Courier New" w:hAnsi="Courier New"/>
          <w:sz w:val="17"/>
        </w:rPr>
        <w:t xml:space="preserve">– Messestände, bei Verwendung von System- oder Modulbauteilen            x        </w:t>
      </w:r>
    </w:p>
    <w:p>
      <w:r>
        <w:rPr>
          <w:rFonts w:ascii="Courier New" w:hAnsi="Courier New"/>
          <w:sz w:val="17"/>
        </w:rPr>
        <w:t xml:space="preserve">– Individuelle Messestände                x    </w:t>
      </w:r>
    </w:p>
    <w:p>
      <w:r>
        <w:rPr>
          <w:rFonts w:ascii="Courier New" w:hAnsi="Courier New"/>
          <w:sz w:val="17"/>
        </w:rPr>
        <w:t xml:space="preserve">– Gasträume, Sanitärbereiche gehobener Gestaltung, zum Beispiel in Restaurants, Bars, Weinstuben, Cafés, Clubräumen                x    </w:t>
      </w:r>
    </w:p>
    <w:p>
      <w:r>
        <w:rPr>
          <w:rFonts w:ascii="Courier New" w:hAnsi="Courier New"/>
          <w:sz w:val="17"/>
        </w:rPr>
        <w:t xml:space="preserve">– Gast- oder Sanitärbereiche zum Beispiel in Pensionen oder Hotels mit durchschnittlichen Anforderungen oder Einrichtungen oder Ausstattungen            x        </w:t>
      </w:r>
    </w:p>
    <w:p>
      <w:r>
        <w:rPr>
          <w:rFonts w:ascii="Courier New" w:hAnsi="Courier New"/>
          <w:sz w:val="17"/>
        </w:rPr>
        <w:t xml:space="preserve">– Gast-, Informations- oder Unterhaltungsbereiche in Hotels mit individueller Gestaltung oder Möblierung oder gehobener Einrichtung oder technischer Ausstattung                x    </w:t>
      </w:r>
    </w:p>
    <w:p>
      <w:r>
        <w:rPr>
          <w:rFonts w:ascii="Courier New" w:hAnsi="Courier New"/>
          <w:sz w:val="17"/>
        </w:rPr>
        <w:t xml:space="preserve">Freizeit/Sport</w:t>
      </w:r>
    </w:p>
    <w:p>
      <w:r>
        <w:rPr>
          <w:rFonts w:ascii="Courier New" w:hAnsi="Courier New"/>
          <w:sz w:val="17"/>
        </w:rPr>
        <w:t xml:space="preserve">– Neben- oder Wirtschafträume in Sportanlagen oder Schwimmbädern        x            </w:t>
      </w:r>
    </w:p>
    <w:p>
      <w:r>
        <w:rPr>
          <w:rFonts w:ascii="Courier New" w:hAnsi="Courier New"/>
          <w:sz w:val="17"/>
        </w:rPr>
        <w:t xml:space="preserve">– Schwimmbäder, Fitness-, Wellness- oder Saunaanlagen, Großsportstätten            x    x    </w:t>
      </w:r>
    </w:p>
    <w:p>
      <w:r>
        <w:rPr>
          <w:rFonts w:ascii="Courier New" w:hAnsi="Courier New"/>
          <w:sz w:val="17"/>
        </w:rPr>
        <w:t xml:space="preserve">– Sport-, Mehrzweck- oder Stadthallen, Gymnastikräume, Tanzschulen            x    x    </w:t>
      </w:r>
    </w:p>
    <w:p>
      <w:r>
        <w:rPr>
          <w:rFonts w:ascii="Courier New" w:hAnsi="Courier New"/>
          <w:sz w:val="17"/>
        </w:rPr>
        <w:t xml:space="preserve">Gewerbe/Industrie/Landwirtschaft/Verkehr</w:t>
      </w:r>
    </w:p>
    <w:p>
      <w:r>
        <w:rPr>
          <w:rFonts w:ascii="Courier New" w:hAnsi="Courier New"/>
          <w:sz w:val="17"/>
        </w:rPr>
        <w:t xml:space="preserve">– Einfache Hallen oder Werkstätten ohne fachspezifische Einrichtung, Pavillons        x            </w:t>
      </w:r>
    </w:p>
    <w:p>
      <w:r>
        <w:rPr>
          <w:rFonts w:ascii="Courier New" w:hAnsi="Courier New"/>
          <w:sz w:val="17"/>
        </w:rPr>
        <w:t xml:space="preserve">– Landwirtschaftliche Betriebsbereiche        x    x        </w:t>
      </w:r>
    </w:p>
    <w:p>
      <w:r>
        <w:rPr>
          <w:rFonts w:ascii="Courier New" w:hAnsi="Courier New"/>
          <w:sz w:val="17"/>
        </w:rPr>
        <w:t xml:space="preserve">– Gewerbebereiche, Werkstätten mit technischer oder maschineller Einrichtung            x    x    </w:t>
      </w:r>
    </w:p>
    <w:p>
      <w:r>
        <w:rPr>
          <w:rFonts w:ascii="Courier New" w:hAnsi="Courier New"/>
          <w:sz w:val="17"/>
        </w:rPr>
        <w:t xml:space="preserve">– Umfassende Fabrikations- oder Produktionsanlagen                x    </w:t>
      </w:r>
    </w:p>
    <w:p>
      <w:r>
        <w:rPr>
          <w:rFonts w:ascii="Courier New" w:hAnsi="Courier New"/>
          <w:sz w:val="17"/>
        </w:rPr>
        <w:t xml:space="preserve">– Räume in Tiefgaragen, Unterführungen        x            </w:t>
      </w:r>
    </w:p>
    <w:p>
      <w:r>
        <w:rPr>
          <w:rFonts w:ascii="Courier New" w:hAnsi="Courier New"/>
          <w:sz w:val="17"/>
        </w:rPr>
        <w:t xml:space="preserve">– Gast- oder Betriebsbereiche in Flughäfen, Bahnhöfen                x    x</w:t>
      </w:r>
    </w:p>
    <w:p>
      <w:r>
        <w:rPr>
          <w:rFonts w:ascii="Courier New" w:hAnsi="Courier New"/>
          <w:sz w:val="17"/>
        </w:rPr>
        <w:t xml:space="preserve">Kultur-/Sakralbauten</w:t>
      </w:r>
    </w:p>
    <w:p>
      <w:r>
        <w:rPr>
          <w:rFonts w:ascii="Courier New" w:hAnsi="Courier New"/>
          <w:sz w:val="17"/>
        </w:rPr>
        <w:t xml:space="preserve">– Kultur- oder Sakralbereiche, Kirchenräume                x    x</w:t>
      </w:r>
    </w:p>
    <w:p>
      <w:r>
        <w:rPr>
          <w:rFonts w:ascii="Courier New" w:hAnsi="Courier New"/>
          <w:sz w:val="17"/>
        </w:rPr>
        <w:t xml:space="preserve">– Individuell gestaltete Ausstellungs-, Museums- oder Theaterbereiche                x    x</w:t>
      </w:r>
    </w:p>
    <w:p>
      <w:r>
        <w:rPr>
          <w:rFonts w:ascii="Courier New" w:hAnsi="Courier New"/>
          <w:sz w:val="17"/>
        </w:rPr>
        <w:t xml:space="preserve">– Konzert- oder Theatersäle, Studioräume für Rundfunk, Fernsehen oder Theater                    x</w:t>
      </w:r>
    </w:p>
    <w:p>
      <w:r>
        <w:rPr>
          <w:color w:val="555555"/>
          <w:sz w:val="17"/>
        </w:rPr>
        <w:t xml:space="preserve">Zitiervorschlag: Anlage 10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https://recht.nulegal.eu/gesetze/HOAI%202013/anlage-10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