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HOAI 2013 — (zu § 3 Absatz 1) Weitere Fachplanungs- und Beratungsleistungen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(Fundstelle: BGBl. I 2013, 2306 - 2323)</w:t>
      </w:r>
    </w:p>
    <w:p>
      <w:pPr>
        <w:ind w:left="420"/>
      </w:pPr>
      <w:r>
        <w:t xml:space="preserve">1.1 Umweltverträglichkeitsstudie</w:t>
      </w:r>
    </w:p>
    <w:p>
      <w:pPr>
        <w:ind w:left="420"/>
      </w:pPr>
      <w:r>
        <w:t xml:space="preserve">1.1.1 Leistungsbild Umweltverträglichkeitsstudie</w:t>
      </w:r>
    </w:p>
    <w:p>
      <w:pPr>
        <w:ind w:left="780"/>
      </w:pPr>
      <w:r>
        <w:t xml:space="preserve">(1) Die Grundleistungen bei Umweltverträglichkeitsstudien sind in vier Leistungsphasen unterteilt und werden wie folgt in Prozentsätzen der Honorare in Nummer 1.1.2 bewertet:</w:t>
      </w:r>
    </w:p>
    <w:p>
      <w:pPr>
        <w:ind w:left="1140"/>
      </w:pPr>
      <w:r>
        <w:t xml:space="preserve">1. für die Leistungsphase 1 (Klären der Aufgabenstellung und Ermitteln des Leistungsumfangs) mit 3 Prozent,</w:t>
      </w:r>
    </w:p>
    <w:p>
      <w:pPr>
        <w:ind w:left="1140"/>
      </w:pPr>
      <w:r>
        <w:t xml:space="preserve">2. für die Leistungsphase 2 (Grundlagenermittlung) mit 37 Prozent,</w:t>
      </w:r>
    </w:p>
    <w:p>
      <w:pPr>
        <w:ind w:left="1140"/>
      </w:pPr>
      <w:r>
        <w:t xml:space="preserve">3. für die Leistungsphase 3 (Vorläufige Fassung) mit 50 Prozent,</w:t>
      </w:r>
    </w:p>
    <w:p>
      <w:pPr>
        <w:ind w:left="1140"/>
      </w:pPr>
      <w:r>
        <w:t xml:space="preserve">4. für die Leistungsphase 4 (Abgestimmte Fassung) mit 10 Prozent.</w:t>
      </w:r>
    </w:p>
    <w:p>
      <w:pPr>
        <w:ind w:left="780"/>
      </w:pPr>
      <w:r>
        <w:t xml:space="preserve">(2) Das Leistungsbild setzt sich wie folgt zusammen:Leistungsphase 1: Klären der Aufgabenstellung und Ermitteln des Leistungsumfangs</w:t>
      </w:r>
    </w:p>
    <w:p>
      <w:pPr>
        <w:ind w:left="1140"/>
      </w:pPr>
      <w:r>
        <w:t xml:space="preserve">– Zusammenstellen und Prüfen der vom Auftraggeber zur Verfügung gestellten untersuchungsrelevanten Unterlagen,</w:t>
      </w:r>
    </w:p>
    <w:p>
      <w:pPr>
        <w:ind w:left="1140"/>
      </w:pPr>
      <w:r>
        <w:t xml:space="preserve">– Ortsbesichtigungen,</w:t>
      </w:r>
    </w:p>
    <w:p>
      <w:pPr>
        <w:ind w:left="1140"/>
      </w:pPr>
      <w:r>
        <w:t xml:space="preserve">– Abgrenzen der Untersuchungsräume,</w:t>
      </w:r>
    </w:p>
    <w:p>
      <w:pPr>
        <w:ind w:left="1140"/>
      </w:pPr>
      <w:r>
        <w:t xml:space="preserve">– Ermitteln der Untersuchungsinhalte,</w:t>
      </w:r>
    </w:p>
    <w:p>
      <w:pPr>
        <w:ind w:left="1140"/>
      </w:pPr>
      <w:r>
        <w:t xml:space="preserve">– Konkretisieren weiteren Bedarfs an Daten und Unterlagen,</w:t>
      </w:r>
    </w:p>
    <w:p>
      <w:pPr>
        <w:ind w:left="1140"/>
      </w:pPr>
      <w:r>
        <w:t xml:space="preserve">– Beraten zum Leistungsumfang für ergänzende Untersuchungen und Fachleistungen,</w:t>
      </w:r>
    </w:p>
    <w:p>
      <w:pPr>
        <w:ind w:left="1140"/>
      </w:pPr>
      <w:r>
        <w:t xml:space="preserve">– Aufstellen eines verbindlichen Arbeitsplans unter Berücksichtigung der sonstigen Fachbeiträge.</w:t>
      </w:r>
    </w:p>
    <w:p>
      <w:pPr>
        <w:ind w:left="780"/>
      </w:pPr>
      <w:r>
        <w:t xml:space="preserve">Leistungsphase 2: Grundlagenermittlung</w:t>
      </w:r>
    </w:p>
    <w:p>
      <w:pPr>
        <w:ind w:left="1140"/>
      </w:pPr>
      <w:r>
        <w:t xml:space="preserve">– Ermitteln und Beschreiben der untersuchungsrelevanten Sachverhalte auf Grund vorhandener Unterlagen,</w:t>
      </w:r>
    </w:p>
    <w:p>
      <w:pPr>
        <w:ind w:left="1140"/>
      </w:pPr>
      <w:r>
        <w:t xml:space="preserve">– Beschreiben der Umwelt einschließlich des rechtlichen Schutzstatus, der fachplanerischen Vorgaben und Ziele sowie der für die Bewertung relevanten Funktionselemente für jedes Schutzgut einschließlich der Wechselwirkungen,</w:t>
      </w:r>
    </w:p>
    <w:p>
      <w:pPr>
        <w:ind w:left="1140"/>
      </w:pPr>
      <w:r>
        <w:t xml:space="preserve">– Beschreiben der vorhandenen Beeinträchtigungen der Umwelt,</w:t>
      </w:r>
    </w:p>
    <w:p>
      <w:pPr>
        <w:ind w:left="1140"/>
      </w:pPr>
      <w:r>
        <w:t xml:space="preserve">– Bewerten der Funktionselemente und der Leistungsfähigkeit der einzelnen Schutzgüter hinsichtlich ihrer Bedeutung und Empfindlichkeit,</w:t>
      </w:r>
    </w:p>
    <w:p>
      <w:pPr>
        <w:ind w:left="1140"/>
      </w:pPr>
      <w:r>
        <w:t xml:space="preserve">– Raumwiderstandsanalyse, soweit nach Art des Vorhabens erforderlich, einschließlich des Ermittelns konfliktarmer Bereiche,</w:t>
      </w:r>
    </w:p>
    <w:p>
      <w:pPr>
        <w:ind w:left="1140"/>
      </w:pPr>
      <w:r>
        <w:t xml:space="preserve">– Darstellen von Entwicklungstendenzen des Untersuchungsraums für den Prognose-Null-Fall,</w:t>
      </w:r>
    </w:p>
    <w:p>
      <w:pPr>
        <w:ind w:left="1140"/>
      </w:pPr>
      <w:r>
        <w:t xml:space="preserve">– Überprüfen der Abgrenzung des Untersuchungsraums und der Untersuchungsinhalte,</w:t>
      </w:r>
    </w:p>
    <w:p>
      <w:pPr>
        <w:ind w:left="1140"/>
      </w:pPr>
      <w:r>
        <w:t xml:space="preserve">– Zusammenfassendes Darstellen der Erfassung und Bewertung als Grundlage für die Erörterung mit dem Auftraggeber.</w:t>
      </w:r>
    </w:p>
    <w:p>
      <w:pPr>
        <w:ind w:left="780"/>
      </w:pPr>
      <w:r>
        <w:t xml:space="preserve">Leistungsphase 3: Vorläufige Fassung</w:t>
      </w:r>
    </w:p>
    <w:p>
      <w:pPr>
        <w:ind w:left="1140"/>
      </w:pPr>
      <w:r>
        <w:t xml:space="preserve">– Ermitteln und Beschreiben der Umweltauswirkungen und Erstellen der vorläufigen Fassung,</w:t>
      </w:r>
    </w:p>
    <w:p>
      <w:pPr>
        <w:ind w:left="1140"/>
      </w:pPr>
      <w:r>
        <w:t xml:space="preserve">– Mitwirken bei der Entwicklung und der Auswahl vertieft zu untersuchender planerischer Lösungen,</w:t>
      </w:r>
    </w:p>
    <w:p>
      <w:pPr>
        <w:ind w:left="1140"/>
      </w:pPr>
      <w:r>
        <w:t xml:space="preserve">– Mitwirken bei der Optimierung von bis zu drei planerischen Lösungen (Hauptvarianten) zur Vermeidung von Beeinträchtigungen,</w:t>
      </w:r>
    </w:p>
    <w:p>
      <w:pPr>
        <w:ind w:left="1140"/>
      </w:pPr>
      <w:r>
        <w:t xml:space="preserve">– Ermitteln, Beschreiben und Bewerten der unmittelbaren und mittelbaren Auswirkungen von bis zu drei planerischen Lösungen (Hauptvarianten) auf die Schutzgüter im Sinne des Gesetzes über die Umweltverträglichkeitsprüfung vom 24. Februar 2010 (BGBl. I S. 94) einschließlich der Wechselwirkungen,</w:t>
      </w:r>
    </w:p>
    <w:p>
      <w:pPr>
        <w:ind w:left="1140"/>
      </w:pPr>
      <w:r>
        <w:t xml:space="preserve">– Einarbeiten der Ergebnisse vorhandener Untersuchungen zum Gebiets- und Artenschutz sowie zum Boden- und Wasserschutz,</w:t>
      </w:r>
    </w:p>
    <w:p>
      <w:pPr>
        <w:ind w:left="1140"/>
      </w:pPr>
      <w:r>
        <w:t xml:space="preserve">– Vergleichendes Darstellen und Bewerten der Auswirkungen von bis zu drei planerischen Lösungen,</w:t>
      </w:r>
    </w:p>
    <w:p>
      <w:pPr>
        <w:ind w:left="1140"/>
      </w:pPr>
      <w:r>
        <w:t xml:space="preserve">– Zusammenfassendes vergleichendes Bewerten des Projekts mit dem Prognose-Null-Fall,</w:t>
      </w:r>
    </w:p>
    <w:p>
      <w:pPr>
        <w:ind w:left="1140"/>
      </w:pPr>
      <w:r>
        <w:t xml:space="preserve">– Erstellen von Hinweisen auf Maßnahmen zur Vermeidung und Verminderung von Beeinträchtigungen sowie zur Ausgleichbarkeit der unvermeidbaren Beeinträchtigungen,</w:t>
      </w:r>
    </w:p>
    <w:p>
      <w:pPr>
        <w:ind w:left="1140"/>
      </w:pPr>
      <w:r>
        <w:t xml:space="preserve">– Erstellen von Hinweisen auf Schwierigkeiten bei der Zusammenstellung der Angaben,</w:t>
      </w:r>
    </w:p>
    <w:p>
      <w:pPr>
        <w:ind w:left="1140"/>
      </w:pPr>
      <w:r>
        <w:t xml:space="preserve">– Zusammenführen und Darstellen der Ergebnisse als vorläufige Fassung in Text und Karten einschließlich des Herausarbeitens der grundsätzlichen Lösung der wesentlichen Teile der Aufgabe,</w:t>
      </w:r>
    </w:p>
    <w:p>
      <w:pPr>
        <w:ind w:left="1140"/>
      </w:pPr>
      <w:r>
        <w:t xml:space="preserve">– Abstimmen der Vorläufigen Fassung mit dem Auftraggeber.</w:t>
      </w:r>
    </w:p>
    <w:p>
      <w:pPr>
        <w:ind w:left="780"/>
      </w:pPr>
      <w:r>
        <w:t xml:space="preserve">Leistungsphase 4: Abgestimmte FassungDarstellen der mit dem Auftraggeber abgestimmten Fassung der Umweltverträglichkeitsstudie in Text und Karte einschließlich einer Zusammenfassung.</w:t>
      </w:r>
    </w:p>
    <w:p>
      <w:pPr>
        <w:ind w:left="780"/>
      </w:pPr>
      <w:r>
        <w:t xml:space="preserve">(3) Im Leistungsbild Umweltverträglichkeitsstudie können insbesondere die Besonderen Leistungen der Anlage 9 Anwendung finden.</w:t>
      </w:r>
    </w:p>
    <w:p>
      <w:pPr>
        <w:ind w:left="420"/>
      </w:pPr>
      <w:r>
        <w:t xml:space="preserve">1.1.2 Honorare für Grundleistungen bei Umweltverträglichkeitsstudien</w:t>
      </w:r>
    </w:p>
    <w:p>
      <w:pPr>
        <w:ind w:left="780"/>
      </w:pPr>
      <w:r>
        <w:t xml:space="preserve">(1) Für die in Nummer 1.1.1 genannten Grundleistungen bei Umweltverträglichkeitsstudien sind die in der nachstehenden Honorartafel aufgeführten Honorarspannen Orientierungswerte:</w:t>
      </w:r>
    </w:p>
    <w:p>
      <w:r>
        <w:rPr>
          <w:rFonts w:ascii="Courier New" w:hAnsi="Courier New"/>
          <w:sz w:val="17"/>
        </w:rPr>
        <w:t xml:space="preserve">Fläche in Hektar    Honorarzone I geringe Anforderungen    Honorarzone II durchschnittliche Anforderungen    Honorarzone III hohe Anforderungen</w:t>
      </w:r>
    </w:p>
    <w:p>
      <w:r>
        <w:rPr>
          <w:rFonts w:ascii="Courier New" w:hAnsi="Courier New"/>
          <w:sz w:val="17"/>
        </w:rPr>
        <w:t xml:space="preserve">von    bis    von    bis    von    bis</w:t>
      </w:r>
    </w:p>
    <w:p>
      <w:r>
        <w:rPr>
          <w:rFonts w:ascii="Courier New" w:hAnsi="Courier New"/>
          <w:sz w:val="17"/>
        </w:rPr>
        <w:t xml:space="preserve">Euro    Euro    Euro</w:t>
      </w:r>
    </w:p>
    <w:p>
      <w:r>
        <w:rPr>
          <w:rFonts w:ascii="Courier New" w:hAnsi="Courier New"/>
          <w:sz w:val="17"/>
        </w:rPr>
        <w:t xml:space="preserve">50    10 176    12 862    12 862    15 406    15 406    18 091</w:t>
      </w:r>
    </w:p>
    <w:p>
      <w:r>
        <w:rPr>
          <w:rFonts w:ascii="Courier New" w:hAnsi="Courier New"/>
          <w:sz w:val="17"/>
        </w:rPr>
        <w:t xml:space="preserve">100    14 972    18 923    18 923    22 666    22 666    26 617</w:t>
      </w:r>
    </w:p>
    <w:p>
      <w:r>
        <w:rPr>
          <w:rFonts w:ascii="Courier New" w:hAnsi="Courier New"/>
          <w:sz w:val="17"/>
        </w:rPr>
        <w:t xml:space="preserve">150    18 942    23 940    23 940    28 676    28 676    33 674</w:t>
      </w:r>
    </w:p>
    <w:p>
      <w:r>
        <w:rPr>
          <w:rFonts w:ascii="Courier New" w:hAnsi="Courier New"/>
          <w:sz w:val="17"/>
        </w:rPr>
        <w:t xml:space="preserve">200    22 454    28 380    28 380    33 994    33 994    39 919</w:t>
      </w:r>
    </w:p>
    <w:p>
      <w:r>
        <w:rPr>
          <w:rFonts w:ascii="Courier New" w:hAnsi="Courier New"/>
          <w:sz w:val="17"/>
        </w:rPr>
        <w:t xml:space="preserve">300    28 644    36 203    36 203    43 364    43 364    50 923</w:t>
      </w:r>
    </w:p>
    <w:p>
      <w:r>
        <w:rPr>
          <w:rFonts w:ascii="Courier New" w:hAnsi="Courier New"/>
          <w:sz w:val="17"/>
        </w:rPr>
        <w:t xml:space="preserve">400    34 117    43 120    43 120    51 649    51 649    60 653</w:t>
      </w:r>
    </w:p>
    <w:p>
      <w:r>
        <w:rPr>
          <w:rFonts w:ascii="Courier New" w:hAnsi="Courier New"/>
          <w:sz w:val="17"/>
        </w:rPr>
        <w:t xml:space="preserve">500    39 110    49 431    49 431    59 209    59 209    69 530</w:t>
      </w:r>
    </w:p>
    <w:p>
      <w:r>
        <w:rPr>
          <w:rFonts w:ascii="Courier New" w:hAnsi="Courier New"/>
          <w:sz w:val="17"/>
        </w:rPr>
        <w:t xml:space="preserve">750    50 211    63 461    63 461    76 014    76 014    89 264</w:t>
      </w:r>
    </w:p>
    <w:p>
      <w:r>
        <w:rPr>
          <w:rFonts w:ascii="Courier New" w:hAnsi="Courier New"/>
          <w:sz w:val="17"/>
        </w:rPr>
        <w:t xml:space="preserve">1 000    60 004    75 838    75 838    90 839    90 839    106 674</w:t>
      </w:r>
    </w:p>
    <w:p>
      <w:r>
        <w:rPr>
          <w:rFonts w:ascii="Courier New" w:hAnsi="Courier New"/>
          <w:sz w:val="17"/>
        </w:rPr>
        <w:t xml:space="preserve">1 500    77 182    97 550    97 550    116 846    116 846    137 213</w:t>
      </w:r>
    </w:p>
    <w:p>
      <w:r>
        <w:rPr>
          <w:rFonts w:ascii="Courier New" w:hAnsi="Courier New"/>
          <w:sz w:val="17"/>
        </w:rPr>
        <w:t xml:space="preserve">2 000    92 278    116 629    116 629    139 698    139 698    164 049</w:t>
      </w:r>
    </w:p>
    <w:p>
      <w:r>
        <w:rPr>
          <w:rFonts w:ascii="Courier New" w:hAnsi="Courier New"/>
          <w:sz w:val="17"/>
        </w:rPr>
        <w:t xml:space="preserve">2 500    105 963    133 925    133 925    160 416    160 416    188 378</w:t>
      </w:r>
    </w:p>
    <w:p>
      <w:r>
        <w:rPr>
          <w:rFonts w:ascii="Courier New" w:hAnsi="Courier New"/>
          <w:sz w:val="17"/>
        </w:rPr>
        <w:t xml:space="preserve">3 000    118 598    149 895    149 895    179 544    179 544    210 841</w:t>
      </w:r>
    </w:p>
    <w:p>
      <w:r>
        <w:rPr>
          <w:rFonts w:ascii="Courier New" w:hAnsi="Courier New"/>
          <w:sz w:val="17"/>
        </w:rPr>
        <w:t xml:space="preserve">4 000    141 533    178 883    178 883    214 266    214 266    251 615</w:t>
      </w:r>
    </w:p>
    <w:p>
      <w:r>
        <w:rPr>
          <w:rFonts w:ascii="Courier New" w:hAnsi="Courier New"/>
          <w:sz w:val="17"/>
        </w:rPr>
        <w:t xml:space="preserve">5 000    162 148    204 937    204 937    245 474    245 474    288 263</w:t>
      </w:r>
    </w:p>
    <w:p>
      <w:r>
        <w:rPr>
          <w:rFonts w:ascii="Courier New" w:hAnsi="Courier New"/>
          <w:sz w:val="17"/>
        </w:rPr>
        <w:t xml:space="preserve">6 000    182 186    230 263    230 263    275 810    275 810    323 887</w:t>
      </w:r>
    </w:p>
    <w:p>
      <w:r>
        <w:rPr>
          <w:rFonts w:ascii="Courier New" w:hAnsi="Courier New"/>
          <w:sz w:val="17"/>
        </w:rPr>
        <w:t xml:space="preserve">7 000    201 072    254 133    254 133    304 401    304 401    357 461</w:t>
      </w:r>
    </w:p>
    <w:p>
      <w:r>
        <w:rPr>
          <w:rFonts w:ascii="Courier New" w:hAnsi="Courier New"/>
          <w:sz w:val="17"/>
        </w:rPr>
        <w:t xml:space="preserve">8 000    218 466    276 117    276 117    330 734    330 734    388 384</w:t>
      </w:r>
    </w:p>
    <w:p>
      <w:r>
        <w:rPr>
          <w:rFonts w:ascii="Courier New" w:hAnsi="Courier New"/>
          <w:sz w:val="17"/>
        </w:rPr>
        <w:t xml:space="preserve">9 000    234 394    296 247    296 247    354 846    354 846    416 700</w:t>
      </w:r>
    </w:p>
    <w:p>
      <w:r>
        <w:rPr>
          <w:rFonts w:ascii="Courier New" w:hAnsi="Courier New"/>
          <w:sz w:val="17"/>
        </w:rPr>
        <w:t xml:space="preserve">10 000    249 492    315 330    315 330    377 704    377 704    443 542</w:t>
      </w:r>
    </w:p>
    <w:p>
      <w:pPr>
        <w:ind w:left="780"/>
      </w:pPr>
      <w:r>
        <w:t xml:space="preserve">(2) Das Honorar für die Erstellung von Umweltverträglichkeitsstudien berechnet sich nach der Gesamtfläche des Untersuchungsraums in Hektar und nach der Honorarzone.</w:t>
      </w:r>
    </w:p>
    <w:p>
      <w:pPr>
        <w:ind w:left="780"/>
      </w:pPr>
      <w:r>
        <w:t xml:space="preserve">(3) Umweltverträglichkeitsstudien sind folgenden Honorarzonen zuzuordnen:</w:t>
      </w:r>
    </w:p>
    <w:p>
      <w:pPr>
        <w:ind w:left="1140"/>
      </w:pPr>
      <w:r>
        <w:t xml:space="preserve">1. Honorarzone I (geringe Anforderungen),</w:t>
      </w:r>
    </w:p>
    <w:p>
      <w:pPr>
        <w:ind w:left="1140"/>
      </w:pPr>
      <w:r>
        <w:t xml:space="preserve">2. Honorarzone II (durchschnittliche Anforderungen),</w:t>
      </w:r>
    </w:p>
    <w:p>
      <w:pPr>
        <w:ind w:left="1140"/>
      </w:pPr>
      <w:r>
        <w:t xml:space="preserve">3. Honorarzone III (hohe Anforderungen).</w:t>
      </w:r>
    </w:p>
    <w:p>
      <w:pPr>
        <w:ind w:left="780"/>
      </w:pPr>
      <w:r>
        <w:t xml:space="preserve">(4) Die Zuordnung zu den Honorarzonen ist anhand folgender Bewertungsmerkmale für zu erwartende nachteilige Auswirkungen auf die Umwelt zu ermitteln:</w:t>
      </w:r>
    </w:p>
    <w:p>
      <w:pPr>
        <w:ind w:left="1140"/>
      </w:pPr>
      <w:r>
        <w:t xml:space="preserve">1. Bedeutung des Untersuchungsraums für die Schutzgüter im Sinne des Gesetzes über die Umweltverträglichkeitsprüfung (UVPG),</w:t>
      </w:r>
    </w:p>
    <w:p>
      <w:pPr>
        <w:ind w:left="1140"/>
      </w:pPr>
      <w:r>
        <w:t xml:space="preserve">2. Ausstattung des Untersuchungsraums mit Schutzgebieten,</w:t>
      </w:r>
    </w:p>
    <w:p>
      <w:pPr>
        <w:ind w:left="1140"/>
      </w:pPr>
      <w:r>
        <w:t xml:space="preserve">3. Landschaftsbild und -struktur,</w:t>
      </w:r>
    </w:p>
    <w:p>
      <w:pPr>
        <w:ind w:left="1140"/>
      </w:pPr>
      <w:r>
        <w:t xml:space="preserve">4. Nutzungsansprüche,</w:t>
      </w:r>
    </w:p>
    <w:p>
      <w:pPr>
        <w:ind w:left="1140"/>
      </w:pPr>
      <w:r>
        <w:t xml:space="preserve">5. Empfindlichkeit des Untersuchungsraums gegenüber Umweltbelastungen und -beeinträchtigungen,</w:t>
      </w:r>
    </w:p>
    <w:p>
      <w:pPr>
        <w:ind w:left="1140"/>
      </w:pPr>
      <w:r>
        <w:t xml:space="preserve">6. Intensität und Komplexität potenzieller nachteiliger Wirkfaktoren auf die Umwelt.</w:t>
      </w:r>
    </w:p>
    <w:p>
      <w:pPr>
        <w:ind w:left="780"/>
      </w:pPr>
      <w:r>
        <w:t xml:space="preserve">(5) Sind für eine Umweltverträglichkeitsstudie Bewertungsmerkmale aus mehreren Honorarzonen anwendbar und bestehen deswegen Zweifel, welcher Honorarzone die Umweltverträglichkeitsstudie zugeordnet werden kann, ist die Anzahl der Bewertungspunkte nach Absatz 4 zu ermitteln; die Umweltverträglichkeitsstudie ist nach der Summe der Bewertungspunkte folgenden Honorarzonen zuzuordnen:</w:t>
      </w:r>
    </w:p>
    <w:p>
      <w:pPr>
        <w:ind w:left="1140"/>
      </w:pPr>
      <w:r>
        <w:t xml:space="preserve">1. Honorarzone I: Umweltverträglichkeitsstudien mit bis zu 16 Punkten,</w:t>
      </w:r>
    </w:p>
    <w:p>
      <w:pPr>
        <w:ind w:left="1140"/>
      </w:pPr>
      <w:r>
        <w:t xml:space="preserve">2. Honorarzone II: Umweltverträglichkeitsstudien mit 17 bis 30 Punkten,</w:t>
      </w:r>
    </w:p>
    <w:p>
      <w:pPr>
        <w:ind w:left="1140"/>
      </w:pPr>
      <w:r>
        <w:t xml:space="preserve">3. Honorarzone III: Umweltverträglichkeitsstudien mit 31 bis 42 Punkten.</w:t>
      </w:r>
    </w:p>
    <w:p>
      <w:pPr>
        <w:ind w:left="780"/>
      </w:pPr>
      <w:r>
        <w:t xml:space="preserve">(6) Bei der Zuordnung einer Umweltverträglichkeitsstudie zu den Honorarzonen werden nach dem Schwierigkeitsgrad der Anforderungen die Bewertungsmerkmale wie folgt gewichtet:</w:t>
      </w:r>
    </w:p>
    <w:p>
      <w:pPr>
        <w:ind w:left="1140"/>
      </w:pPr>
      <w:r>
        <w:t xml:space="preserve">1. die Bewertungsmerkmale gemäß Absatz 4 Nummer 1 bis 4 mit je bis zu 6 Punkten und</w:t>
      </w:r>
    </w:p>
    <w:p>
      <w:pPr>
        <w:ind w:left="1140"/>
      </w:pPr>
      <w:r>
        <w:t xml:space="preserve">2. die Bewertungsmerkmale gemäß Absatz 4 Nummer 5 und 6 mit je bis zu 9 Punkten.</w:t>
      </w:r>
    </w:p>
    <w:p>
      <w:pPr>
        <w:ind w:left="780"/>
      </w:pPr>
      <w:r>
        <w:t xml:space="preserve">(7) Wird die Größe des Untersuchungsraums während der Leistungserbringung geändert, so ist das Honorar für die Leistungsphasen, die bis zur Änderung noch nicht erbracht sind, nach der geänderten Größe des Untersuchungsraums zu berechnen.</w:t>
      </w:r>
    </w:p>
    <w:p>
      <w:pPr>
        <w:ind w:left="420"/>
      </w:pPr>
      <w:r>
        <w:t xml:space="preserve">1.2 Bauphysik</w:t>
      </w:r>
    </w:p>
    <w:p>
      <w:pPr>
        <w:ind w:left="420"/>
      </w:pPr>
      <w:r>
        <w:t xml:space="preserve">1.2.1 Anwendungsbereich</w:t>
      </w:r>
    </w:p>
    <w:p>
      <w:pPr>
        <w:ind w:left="780"/>
      </w:pPr>
      <w:r>
        <w:t xml:space="preserve">(1) Zu den Grundleistungen für Bauphysik gehören:</w:t>
      </w:r>
    </w:p>
    <w:p>
      <w:pPr>
        <w:ind w:left="1140"/>
      </w:pPr>
      <w:r>
        <w:t xml:space="preserve">– Wärmeschutz und Energiebilanzierung,</w:t>
      </w:r>
    </w:p>
    <w:p>
      <w:pPr>
        <w:ind w:left="1140"/>
      </w:pPr>
      <w:r>
        <w:t xml:space="preserve">– Bauakustik (Schallschutz),</w:t>
      </w:r>
    </w:p>
    <w:p>
      <w:pPr>
        <w:ind w:left="1140"/>
      </w:pPr>
      <w:r>
        <w:t xml:space="preserve">– Raumakustik.</w:t>
      </w:r>
    </w:p>
    <w:p>
      <w:pPr>
        <w:ind w:left="780"/>
      </w:pPr>
      <w:r>
        <w:t xml:space="preserve">(2) Wärmeschutz und Energiebilanzierung umfassen den Wärmeschutz von Gebäuden und Ingenieurbauwerken und die fachübergreifende Energiebilanzierung.</w:t>
      </w:r>
    </w:p>
    <w:p>
      <w:pPr>
        <w:ind w:left="780"/>
      </w:pPr>
      <w:r>
        <w:t xml:space="preserve">(3) Die Bauakustik umfasst den Schallschutz von Objekten zur Erreichung eines regelgerechten Luft- und Trittschallschutzes und zur Begrenzung der von außen einwirkenden Geräusche sowie der Geräusche von Anlagen der Technischen Ausrüstung. Dazu gehört auch der Schutz der Umgebung vor schädlichen Umwelteinwirkungen durch Lärm (Schallimmissionsschutz).</w:t>
      </w:r>
    </w:p>
    <w:p>
      <w:pPr>
        <w:ind w:left="780"/>
      </w:pPr>
      <w:r>
        <w:t xml:space="preserve">(4) Die Raumakustik umfasst die Beratung zu Räumen mit besonderen raumakustischen Anforderungen.</w:t>
      </w:r>
    </w:p>
    <w:p>
      <w:pPr>
        <w:ind w:left="780"/>
      </w:pPr>
      <w:r>
        <w:t xml:space="preserve">(5) Die Besonderen Grundlagen der Honorare werden gesondert in den Teilgebieten Wärmeschutz und Energiebilanzierung, Bauakustik, Raumakustik aufgeführt.</w:t>
      </w:r>
    </w:p>
    <w:p>
      <w:pPr>
        <w:ind w:left="420"/>
      </w:pPr>
      <w:r>
        <w:t xml:space="preserve">1.2.2 Leistungsbild Bauphysik</w:t>
      </w:r>
    </w:p>
    <w:p>
      <w:pPr>
        <w:ind w:left="780"/>
      </w:pPr>
      <w:r>
        <w:t xml:space="preserve">(1) Die Grundleistungen für Bauphysik sind in sieben Leistungsphasen unterteilt und werden wie folgt in Prozentsätzen der Honorare in Nummer 1.2.3 bewertet:</w:t>
      </w:r>
    </w:p>
    <w:p>
      <w:pPr>
        <w:ind w:left="1140"/>
      </w:pPr>
      <w:r>
        <w:t xml:space="preserve">1. für die Leistungsphase 1 (Grundlagenermittlung) mit 3 Prozent,</w:t>
      </w:r>
    </w:p>
    <w:p>
      <w:pPr>
        <w:ind w:left="1140"/>
      </w:pPr>
      <w:r>
        <w:t xml:space="preserve">2. für die Leistungsphase 2 (Mitwirken bei der Vorplanung) mit 20 Prozent,</w:t>
      </w:r>
    </w:p>
    <w:p>
      <w:pPr>
        <w:ind w:left="1140"/>
      </w:pPr>
      <w:r>
        <w:t xml:space="preserve">3. für die Leistungsphase 3 (Mitwirken bei der Entwurfsplanung) mit 40 Prozent,</w:t>
      </w:r>
    </w:p>
    <w:p>
      <w:pPr>
        <w:ind w:left="1140"/>
      </w:pPr>
      <w:r>
        <w:t xml:space="preserve">4. für die Leistungsphase 4 (Mitwirken bei der Genehmigungsplanung) mit 6 Prozent,</w:t>
      </w:r>
    </w:p>
    <w:p>
      <w:pPr>
        <w:ind w:left="1140"/>
      </w:pPr>
      <w:r>
        <w:t xml:space="preserve">5. für die Leistungsphase 5 (Mitwirken bei der Ausführungsplanung) mit 27 Prozent,</w:t>
      </w:r>
    </w:p>
    <w:p>
      <w:pPr>
        <w:ind w:left="1140"/>
      </w:pPr>
      <w:r>
        <w:t xml:space="preserve">6. für die Leistungsphase 6 (Mitwirken bei der Vorbereitung der Vergabe) mit 2 Prozent,</w:t>
      </w:r>
    </w:p>
    <w:p>
      <w:pPr>
        <w:ind w:left="1140"/>
      </w:pPr>
      <w:r>
        <w:t xml:space="preserve">7. für die Leistungsphase 7 (Mitwirken bei der Vergabe) mit 2 Prozent.</w:t>
      </w:r>
    </w:p>
    <w:p>
      <w:pPr>
        <w:ind w:left="780"/>
      </w:pPr>
      <w:r>
        <w:t xml:space="preserve">(2) Das Leistungsbild setzt sich wie folgt zusammen:</w:t>
      </w:r>
    </w:p>
    <w:p>
      <w:r>
        <w:rPr>
          <w:rFonts w:ascii="Courier New" w:hAnsi="Courier New"/>
          <w:sz w:val="17"/>
        </w:rPr>
        <w:t xml:space="preserve">Grundleistungen    Besondere Leistungen</w:t>
      </w:r>
    </w:p>
    <w:p>
      <w:r>
        <w:rPr>
          <w:rFonts w:ascii="Courier New" w:hAnsi="Courier New"/>
          <w:sz w:val="17"/>
        </w:rPr>
        <w:t xml:space="preserve">LPH 1 Grundlagenermittlung</w:t>
      </w:r>
    </w:p>
    <w:p>
      <w:r>
        <w:rPr>
          <w:rFonts w:ascii="Courier New" w:hAnsi="Courier New"/>
          <w:sz w:val="17"/>
        </w:rPr>
        <w:t xml:space="preserve">a)Klären der Aufgabenstellungb)Festlegen der Grundlagen, Vorgaben und Ziele    –Mitwirken bei der Ausarbeitung von Auslobun- gen und bei Vorprüfungen für Wettbewerbe–Bestandsaufnahme bestehender Gebäude, Ermitteln und Bewerten von Kennwerten–Schadensanalyse bestehender Gebäude–Mitwirken bei Vorgaben für Zertifizierungen</w:t>
      </w:r>
    </w:p>
    <w:p>
      <w:r>
        <w:rPr>
          <w:rFonts w:ascii="Courier New" w:hAnsi="Courier New"/>
          <w:sz w:val="17"/>
        </w:rPr>
        <w:t xml:space="preserve">LPH 2 Mitwirkung bei der Vorplanung</w:t>
      </w:r>
    </w:p>
    <w:p>
      <w:r>
        <w:rPr>
          <w:rFonts w:ascii="Courier New" w:hAnsi="Courier New"/>
          <w:sz w:val="17"/>
        </w:rPr>
        <w:t xml:space="preserve">a)Analyse der Grundlagenb)Klären der wesentlichen Zusammenhänge von Gebäuden und technischen Anlagen einschließlich Betrachtung von Alternativenc)Vordimensionieren der relevanten Bauteile des Gebäudesd)Mitwirken beim Abstimmen der fachspezifischen Planungskonzepte der Objektplanung und der Fachplanungene)Erstellen eines Gesamtkonzeptes in Abstimmung mit der Objektplanung und den Fachplanungenf)Erstellen von Rechenmodellen, Auflisten der wesentlichen Kennwerte als Arbeitsgrundlage für Objektplanung und Fachplanungen    –Mitwirken beim Klären von Vorgaben für Fördermaßnahmen und bei deren Umsetzung–Mitwirken an Projekt-, Käufer- oder Mieterbaubeschreibungen–Erstellen eines fachübergreifenden Bauteilkatalogs</w:t>
      </w:r>
    </w:p>
    <w:p>
      <w:r>
        <w:rPr>
          <w:rFonts w:ascii="Courier New" w:hAnsi="Courier New"/>
          <w:sz w:val="17"/>
        </w:rPr>
        <w:t xml:space="preserve">LPH 3 Mitwirkung bei der Entwurfsplanung</w:t>
      </w:r>
    </w:p>
    <w:p>
      <w:r>
        <w:rPr>
          <w:rFonts w:ascii="Courier New" w:hAnsi="Courier New"/>
          <w:sz w:val="17"/>
        </w:rPr>
        <w:t xml:space="preserve">a)Fortschreiben der Rechenmodelle und der wesentlichen Kennwerte für das Gebäudeb)Mitwirken beim Fortschreiben der Planungskonzepte der Objektplanung und Fachplanung bis zum vollständigen Entwurfc)Bemessen der Bauteile des Gebäudesd)Erarbeiten von Übersichtsplänen und des Erläuterungsberichtes mit Vorgaben, Grundlagen und Auslegungsdaten    –Simulationen zur Prognose des Verhaltens von Bauteilen, Räumen, Gebäuden und Freiräumen</w:t>
      </w:r>
    </w:p>
    <w:p>
      <w:r>
        <w:rPr>
          <w:rFonts w:ascii="Courier New" w:hAnsi="Courier New"/>
          <w:sz w:val="17"/>
        </w:rPr>
        <w:t xml:space="preserve">LPH 4 Mitwirkung bei der Genehmigungsplanung</w:t>
      </w:r>
    </w:p>
    <w:p>
      <w:r>
        <w:rPr>
          <w:rFonts w:ascii="Courier New" w:hAnsi="Courier New"/>
          <w:sz w:val="17"/>
        </w:rPr>
        <w:t xml:space="preserve">a)Mitwirken beim Aufstellen der Genehmigungsplanung und bei Vorgesprächen mit Behördenb)Aufstellen der förmlichen Nachweisec)Vervollständigen und Anpassen der Unterlagen    –Mitwirken bei Vorkontrollen in Zertifizierungsprozessen–Mitwirken beim Einholen von Zustimmungen im Einzelfall</w:t>
      </w:r>
    </w:p>
    <w:p>
      <w:r>
        <w:rPr>
          <w:rFonts w:ascii="Courier New" w:hAnsi="Courier New"/>
          <w:sz w:val="17"/>
        </w:rPr>
        <w:t xml:space="preserve">LPH 5 Mitwirkung bei der Ausführungsplanung</w:t>
      </w:r>
    </w:p>
    <w:p>
      <w:r>
        <w:rPr>
          <w:rFonts w:ascii="Courier New" w:hAnsi="Courier New"/>
          <w:sz w:val="17"/>
        </w:rPr>
        <w:t xml:space="preserve">a)Durcharbeiten der Ergebnisse der Leistungsphasen 3 und 4 unter Beachtung der durch die Objektplanung integrierten Fachplanungenb)Mitwirken bei der Ausführungsplanung durch ergänzende Angaben für die Objektplanung und Fachplanungen    –Mitwirken beim Prüfen und Anerkennen der Montage- und Werkstattplanung der ausführenden Unternehmen auf Übereinstimmung mit der Ausführungsplanung</w:t>
      </w:r>
    </w:p>
    <w:p>
      <w:r>
        <w:rPr>
          <w:rFonts w:ascii="Courier New" w:hAnsi="Courier New"/>
          <w:sz w:val="17"/>
        </w:rPr>
        <w:t xml:space="preserve">LPH 6 Mitwirkung bei der Vorbereitung der Vergabe</w:t>
      </w:r>
    </w:p>
    <w:p>
      <w:r>
        <w:rPr>
          <w:rFonts w:ascii="Courier New" w:hAnsi="Courier New"/>
          <w:sz w:val="17"/>
        </w:rPr>
        <w:t xml:space="preserve">Beiträge zu Ausschreibungsunterlagen    </w:t>
      </w:r>
    </w:p>
    <w:p>
      <w:r>
        <w:rPr>
          <w:rFonts w:ascii="Courier New" w:hAnsi="Courier New"/>
          <w:sz w:val="17"/>
        </w:rPr>
        <w:t xml:space="preserve">LPH 7 Mitwirkung bei der Vergabe</w:t>
      </w:r>
    </w:p>
    <w:p>
      <w:r>
        <w:rPr>
          <w:rFonts w:ascii="Courier New" w:hAnsi="Courier New"/>
          <w:sz w:val="17"/>
        </w:rPr>
        <w:t xml:space="preserve">Mitwirken beim Prüfen und Bewerten der Angebote auf Erfüllung der Anforderungen    –Prüfen von Nebenangeboten</w:t>
      </w:r>
    </w:p>
    <w:p>
      <w:r>
        <w:rPr>
          <w:rFonts w:ascii="Courier New" w:hAnsi="Courier New"/>
          <w:sz w:val="17"/>
        </w:rPr>
        <w:t xml:space="preserve">LPH 8 Objektüberwachung und Dokumentation</w:t>
      </w:r>
    </w:p>
    <w:p>
      <w:r>
        <w:rPr>
          <w:rFonts w:ascii="Courier New" w:hAnsi="Courier New"/>
          <w:sz w:val="17"/>
        </w:rPr>
        <w:t xml:space="preserve">    –Mitwirken bei der Baustellenkontrolle–Messtechnisches Überprüfen der Qualität der Bauausführung und von Bauteil- oder Raumeigenschaften</w:t>
      </w:r>
    </w:p>
    <w:p>
      <w:r>
        <w:rPr>
          <w:rFonts w:ascii="Courier New" w:hAnsi="Courier New"/>
          <w:sz w:val="17"/>
        </w:rPr>
        <w:t xml:space="preserve">LPH 9 Objektbetreuung</w:t>
      </w:r>
    </w:p>
    <w:p>
      <w:r>
        <w:rPr>
          <w:rFonts w:ascii="Courier New" w:hAnsi="Courier New"/>
          <w:sz w:val="17"/>
        </w:rPr>
        <w:t xml:space="preserve">    –Mitwirken bei Audits in Zertifizierungsprozessen</w:t>
      </w:r>
    </w:p>
    <w:p>
      <w:pPr>
        <w:ind w:left="420"/>
      </w:pPr>
      <w:r>
        <w:t xml:space="preserve">1.2.3 Honorare für Grundleistungen für Wärmeschutz und Energiebilanzierung</w:t>
      </w:r>
    </w:p>
    <w:p>
      <w:pPr>
        <w:ind w:left="780"/>
      </w:pPr>
      <w:r>
        <w:t xml:space="preserve">(1) Das Honorar für die Grundleistungen nach Nummer 1.2.2 Absatz 2 richtet sich nach den anrechenbaren Kosten des Gebäudes gemäß § 33 nach der Honorarzone nach § 35, der das Gebäude zuzuordnen ist, und nach der Honorartafel in Absatz 2.</w:t>
      </w:r>
    </w:p>
    <w:p>
      <w:pPr>
        <w:ind w:left="780"/>
      </w:pPr>
      <w:r>
        <w:t xml:space="preserve">(2) Für die in Nummer 1.2.2 Absatz 2 genannten Grundleistungen für Wärmeschutz und Energiebilanzierung sind die in der nachstehenden Honorartafel aufgeführten Honorarspannen Orientierungswerte:</w:t>
      </w:r>
    </w:p>
    <w:p>
      <w:r>
        <w:rPr>
          <w:rFonts w:ascii="Courier New" w:hAnsi="Courier New"/>
          <w:sz w:val="17"/>
        </w:rPr>
        <w:t xml:space="preserve">Anrechenbare Kosten in Euro    Honorarzone I sehr geringe Anforderungen    Honorarzone II geringe Anforderungen    Honorarzone III durchschnittliche Anforderungen    Honorarzone IV hohe Anforderungen    Honorarzone V sehr hohe Anforderungen</w:t>
      </w:r>
    </w:p>
    <w:p>
      <w:r>
        <w:rPr>
          <w:rFonts w:ascii="Courier New" w:hAnsi="Courier New"/>
          <w:sz w:val="17"/>
        </w:rPr>
        <w:t xml:space="preserve">von    bis    von    bis    von    bis    von    bis    von    bis</w:t>
      </w:r>
    </w:p>
    <w:p>
      <w:r>
        <w:rPr>
          <w:rFonts w:ascii="Courier New" w:hAnsi="Courier New"/>
          <w:sz w:val="17"/>
        </w:rPr>
        <w:t xml:space="preserve">Euro    Euro    Euro    Euro    Euro</w:t>
      </w:r>
    </w:p>
    <w:p>
      <w:r>
        <w:rPr>
          <w:rFonts w:ascii="Courier New" w:hAnsi="Courier New"/>
          <w:sz w:val="17"/>
        </w:rPr>
        <w:t xml:space="preserve">250 000    1 757    2 023    2 023    2 395    2 395    2 928    2 928    3 300    3 300    3 566</w:t>
      </w:r>
    </w:p>
    <w:p>
      <w:r>
        <w:rPr>
          <w:rFonts w:ascii="Courier New" w:hAnsi="Courier New"/>
          <w:sz w:val="17"/>
        </w:rPr>
        <w:t xml:space="preserve">275 000    1 789    2 061    2 061    2 440    2 440    2 982    2 982    3 362    3 362    3 633</w:t>
      </w:r>
    </w:p>
    <w:p>
      <w:r>
        <w:rPr>
          <w:rFonts w:ascii="Courier New" w:hAnsi="Courier New"/>
          <w:sz w:val="17"/>
        </w:rPr>
        <w:t xml:space="preserve">300 000    1 821    2 097    2 097    2 484    2 484    3 036    3 036    3 422    3 422    3 698</w:t>
      </w:r>
    </w:p>
    <w:p>
      <w:r>
        <w:rPr>
          <w:rFonts w:ascii="Courier New" w:hAnsi="Courier New"/>
          <w:sz w:val="17"/>
        </w:rPr>
        <w:t xml:space="preserve">350 000    1 883    2 168    2 168    2 567    2 567    3 138    3 138    3 537    3 537    3 822</w:t>
      </w:r>
    </w:p>
    <w:p>
      <w:r>
        <w:rPr>
          <w:rFonts w:ascii="Courier New" w:hAnsi="Courier New"/>
          <w:sz w:val="17"/>
        </w:rPr>
        <w:t xml:space="preserve">400 000    1 941    2 235    2 235    2 647    2 647    3 235    3 235    3 646    3 646    3 941</w:t>
      </w:r>
    </w:p>
    <w:p>
      <w:r>
        <w:rPr>
          <w:rFonts w:ascii="Courier New" w:hAnsi="Courier New"/>
          <w:sz w:val="17"/>
        </w:rPr>
        <w:t xml:space="preserve">500 000    2 049    2 359    2 359    2 793    2 793    3 414    3 414    3 849    3 849    4 159</w:t>
      </w:r>
    </w:p>
    <w:p>
      <w:r>
        <w:rPr>
          <w:rFonts w:ascii="Courier New" w:hAnsi="Courier New"/>
          <w:sz w:val="17"/>
        </w:rPr>
        <w:t xml:space="preserve">600 000    2 146    2 471    2 471    2 926    2 926    3 576    3 576    4 031    4 031    4 356</w:t>
      </w:r>
    </w:p>
    <w:p>
      <w:r>
        <w:rPr>
          <w:rFonts w:ascii="Courier New" w:hAnsi="Courier New"/>
          <w:sz w:val="17"/>
        </w:rPr>
        <w:t xml:space="preserve">750 000    2 273    2 617    2 617    3 099    3 099    3 788    3 788    4 270    4 270    4 614</w:t>
      </w:r>
    </w:p>
    <w:p>
      <w:r>
        <w:rPr>
          <w:rFonts w:ascii="Courier New" w:hAnsi="Courier New"/>
          <w:sz w:val="17"/>
        </w:rPr>
        <w:t xml:space="preserve">1 000 000    2 440    2 809    2 809    3 327    3 327    4 066    4 066    4 583    4 583    4 953</w:t>
      </w:r>
    </w:p>
    <w:p>
      <w:r>
        <w:rPr>
          <w:rFonts w:ascii="Courier New" w:hAnsi="Courier New"/>
          <w:sz w:val="17"/>
        </w:rPr>
        <w:t xml:space="preserve">1 250 000    2 748    3 164    3 164    3 747    3 747    4 579    4 579    5 162    5 162    5 579</w:t>
      </w:r>
    </w:p>
    <w:p>
      <w:r>
        <w:rPr>
          <w:rFonts w:ascii="Courier New" w:hAnsi="Courier New"/>
          <w:sz w:val="17"/>
        </w:rPr>
        <w:t xml:space="preserve">1 500 000    3 050    3 512    3 512    4 159    4 159    5 083    5 083    5 730    5 730    6 192</w:t>
      </w:r>
    </w:p>
    <w:p>
      <w:r>
        <w:rPr>
          <w:rFonts w:ascii="Courier New" w:hAnsi="Courier New"/>
          <w:sz w:val="17"/>
        </w:rPr>
        <w:t xml:space="preserve">2 000 000    3 639    4 190    4 190    4 962    4 962    6 065    6 065    6 837    6 837    7 388</w:t>
      </w:r>
    </w:p>
    <w:p>
      <w:r>
        <w:rPr>
          <w:rFonts w:ascii="Courier New" w:hAnsi="Courier New"/>
          <w:sz w:val="17"/>
        </w:rPr>
        <w:t xml:space="preserve">2 500 000    4 213    4 851    4 851    5 745    5 745    7 022    7 022    7 916    7 916    8 554</w:t>
      </w:r>
    </w:p>
    <w:p>
      <w:r>
        <w:rPr>
          <w:rFonts w:ascii="Courier New" w:hAnsi="Courier New"/>
          <w:sz w:val="17"/>
        </w:rPr>
        <w:t xml:space="preserve">3 500 000    5 329    6 136    6 136    7 266    7 266    8 881    8 881    10 012    10 012    10 819</w:t>
      </w:r>
    </w:p>
    <w:p>
      <w:r>
        <w:rPr>
          <w:rFonts w:ascii="Courier New" w:hAnsi="Courier New"/>
          <w:sz w:val="17"/>
        </w:rPr>
        <w:t xml:space="preserve">5 000 000    6 944    7 996    7 996    9 469    9 469    11 573    11 573    13 046    13 046    14 098</w:t>
      </w:r>
    </w:p>
    <w:p>
      <w:r>
        <w:rPr>
          <w:rFonts w:ascii="Courier New" w:hAnsi="Courier New"/>
          <w:sz w:val="17"/>
        </w:rPr>
        <w:t xml:space="preserve">7 500 000    9 532    10 977    10 977    12 999    12 999    15 887    15 887    17 909    17 909    19 354</w:t>
      </w:r>
    </w:p>
    <w:p>
      <w:r>
        <w:rPr>
          <w:rFonts w:ascii="Courier New" w:hAnsi="Courier New"/>
          <w:sz w:val="17"/>
        </w:rPr>
        <w:t xml:space="preserve">10 000 000    12 033    13 856    13 856    16 408    16 408    20 055    20 055    22 607    22 607    24 430</w:t>
      </w:r>
    </w:p>
    <w:p>
      <w:r>
        <w:rPr>
          <w:rFonts w:ascii="Courier New" w:hAnsi="Courier New"/>
          <w:sz w:val="17"/>
        </w:rPr>
        <w:t xml:space="preserve">15 000 000    16 856    19 410    19 410    22 986    22 986    28 094    28 094    31 670    31 670    34 224</w:t>
      </w:r>
    </w:p>
    <w:p>
      <w:r>
        <w:rPr>
          <w:rFonts w:ascii="Courier New" w:hAnsi="Courier New"/>
          <w:sz w:val="17"/>
        </w:rPr>
        <w:t xml:space="preserve">20 000 000    21 516    24 776    24 776    29 339    29 339    35 859    35 859    40 423    40 423    43 683</w:t>
      </w:r>
    </w:p>
    <w:p>
      <w:r>
        <w:rPr>
          <w:rFonts w:ascii="Courier New" w:hAnsi="Courier New"/>
          <w:sz w:val="17"/>
        </w:rPr>
        <w:t xml:space="preserve">25 000 000    26 056    30 004    30 004    35 531    35 531    43 427    43 427    48 954    48 954    52 902</w:t>
      </w:r>
    </w:p>
    <w:p>
      <w:pPr>
        <w:ind w:left="780"/>
      </w:pPr>
      <w:r>
        <w:t xml:space="preserve">(3) Für Umbauten und Modernisierungen kann bei einem durchschnittlichen Schwierigkeitsgrad ein Zuschlag gemäß § 6 Absatz 2 Satz 3 bis 33 Prozent auf das Honorar in Textform vereinbart werden.</w:t>
      </w:r>
    </w:p>
    <w:p>
      <w:pPr>
        <w:ind w:left="420"/>
      </w:pPr>
      <w:r>
        <w:t xml:space="preserve">1.2.4 Honorare für Grundleistungen der Bauakustik</w:t>
      </w:r>
    </w:p>
    <w:p>
      <w:pPr>
        <w:ind w:left="780"/>
      </w:pPr>
      <w:r>
        <w:t xml:space="preserve">(1) Für Grundleistungen der Bauakustik sind die Kosten für Baukonstruktionen und Anlagen der Technischen Ausrüstung anrechenbar. Der Umfang der mitzuverarbeitenden Bausubstanz kann angemessen berücksichtigt werden.</w:t>
      </w:r>
    </w:p>
    <w:p>
      <w:pPr>
        <w:ind w:left="780"/>
      </w:pPr>
      <w:r>
        <w:t xml:space="preserve">(2) Die Vertragsparteien können vereinbaren, dass die Kosten für besondere Bauausführungen ganz oder teilweise zu den anrechenbaren Kosten gehören, wenn hierdurch dem Auftragnehmer ein erhöhter Arbeitsaufwand entsteht.</w:t>
      </w:r>
    </w:p>
    <w:p>
      <w:pPr>
        <w:ind w:left="780"/>
      </w:pPr>
      <w:r>
        <w:t xml:space="preserve">(3) Für die in Nummer 1.2.2 Absatz 2 genannten Grundleistungen der Bauakustik sind die in der nachstehenden Honorartafel aufgeführten Honorarspannen Orientierungswerte:</w:t>
      </w:r>
    </w:p>
    <w:p>
      <w:r>
        <w:rPr>
          <w:rFonts w:ascii="Courier New" w:hAnsi="Courier New"/>
          <w:sz w:val="17"/>
        </w:rPr>
        <w:t xml:space="preserve">Anrechenbare Kosten in Euro    Honorarzone I geringe Anforderungen    Honorarzone II durchschnittliche Anforderungen    Honorarzone III hohe Anforderungen</w:t>
      </w:r>
    </w:p>
    <w:p>
      <w:r>
        <w:rPr>
          <w:rFonts w:ascii="Courier New" w:hAnsi="Courier New"/>
          <w:sz w:val="17"/>
        </w:rPr>
        <w:t xml:space="preserve">von    bis    von    bis    von    bis</w:t>
      </w:r>
    </w:p>
    <w:p>
      <w:r>
        <w:rPr>
          <w:rFonts w:ascii="Courier New" w:hAnsi="Courier New"/>
          <w:sz w:val="17"/>
        </w:rPr>
        <w:t xml:space="preserve">Euro    Euro    Euro</w:t>
      </w:r>
    </w:p>
    <w:p>
      <w:r>
        <w:rPr>
          <w:rFonts w:ascii="Courier New" w:hAnsi="Courier New"/>
          <w:sz w:val="17"/>
        </w:rPr>
        <w:t xml:space="preserve">250 000    1 729    1 985    1 985    2 284    2 284    2 625</w:t>
      </w:r>
    </w:p>
    <w:p>
      <w:r>
        <w:rPr>
          <w:rFonts w:ascii="Courier New" w:hAnsi="Courier New"/>
          <w:sz w:val="17"/>
        </w:rPr>
        <w:t xml:space="preserve">275 000    1 840    2 113    2 113    2 431    2 431    2 794</w:t>
      </w:r>
    </w:p>
    <w:p>
      <w:r>
        <w:rPr>
          <w:rFonts w:ascii="Courier New" w:hAnsi="Courier New"/>
          <w:sz w:val="17"/>
        </w:rPr>
        <w:t xml:space="preserve">300 000    1 948    2 237    2 237    2 574    2 574    2 959</w:t>
      </w:r>
    </w:p>
    <w:p>
      <w:r>
        <w:rPr>
          <w:rFonts w:ascii="Courier New" w:hAnsi="Courier New"/>
          <w:sz w:val="17"/>
        </w:rPr>
        <w:t xml:space="preserve">350 000    2 156    2 475    2 475    2 847    2 847    3 273</w:t>
      </w:r>
    </w:p>
    <w:p>
      <w:r>
        <w:rPr>
          <w:rFonts w:ascii="Courier New" w:hAnsi="Courier New"/>
          <w:sz w:val="17"/>
        </w:rPr>
        <w:t xml:space="preserve">400 000    2 353    2 701    2 701    3 108    3 108    3 573</w:t>
      </w:r>
    </w:p>
    <w:p>
      <w:r>
        <w:rPr>
          <w:rFonts w:ascii="Courier New" w:hAnsi="Courier New"/>
          <w:sz w:val="17"/>
        </w:rPr>
        <w:t xml:space="preserve">500 000    2 724    3 127    3 127    3 598    3 598    4 136</w:t>
      </w:r>
    </w:p>
    <w:p>
      <w:r>
        <w:rPr>
          <w:rFonts w:ascii="Courier New" w:hAnsi="Courier New"/>
          <w:sz w:val="17"/>
        </w:rPr>
        <w:t xml:space="preserve">600 000    3 069    3 524    3 524    4 055    4 055    4 661</w:t>
      </w:r>
    </w:p>
    <w:p>
      <w:r>
        <w:rPr>
          <w:rFonts w:ascii="Courier New" w:hAnsi="Courier New"/>
          <w:sz w:val="17"/>
        </w:rPr>
        <w:t xml:space="preserve">750 000    3 553    4 080    4 080    4 694    4 694    5 396</w:t>
      </w:r>
    </w:p>
    <w:p>
      <w:r>
        <w:rPr>
          <w:rFonts w:ascii="Courier New" w:hAnsi="Courier New"/>
          <w:sz w:val="17"/>
        </w:rPr>
        <w:t xml:space="preserve">1 000 000    4 291    4 927    4 927    5 669    5 669    6 516</w:t>
      </w:r>
    </w:p>
    <w:p>
      <w:r>
        <w:rPr>
          <w:rFonts w:ascii="Courier New" w:hAnsi="Courier New"/>
          <w:sz w:val="17"/>
        </w:rPr>
        <w:t xml:space="preserve">1 250 000    4 968    5 704    5 704    6 563    6 563    7 544</w:t>
      </w:r>
    </w:p>
    <w:p>
      <w:r>
        <w:rPr>
          <w:rFonts w:ascii="Courier New" w:hAnsi="Courier New"/>
          <w:sz w:val="17"/>
        </w:rPr>
        <w:t xml:space="preserve">1 500 000    5 599    6 429    6 429    7 397    7 397    8 503</w:t>
      </w:r>
    </w:p>
    <w:p>
      <w:r>
        <w:rPr>
          <w:rFonts w:ascii="Courier New" w:hAnsi="Courier New"/>
          <w:sz w:val="17"/>
        </w:rPr>
        <w:t xml:space="preserve">2 000 000    6 763    7 765    7 765    8 934    8 934    10 270</w:t>
      </w:r>
    </w:p>
    <w:p>
      <w:r>
        <w:rPr>
          <w:rFonts w:ascii="Courier New" w:hAnsi="Courier New"/>
          <w:sz w:val="17"/>
        </w:rPr>
        <w:t xml:space="preserve">2 500 000    7 830    8 990    8 990    10 343    10 343    11 890</w:t>
      </w:r>
    </w:p>
    <w:p>
      <w:r>
        <w:rPr>
          <w:rFonts w:ascii="Courier New" w:hAnsi="Courier New"/>
          <w:sz w:val="17"/>
        </w:rPr>
        <w:t xml:space="preserve">3 500 000    9 766    11 213    11 213    12 901    12 901    14 830</w:t>
      </w:r>
    </w:p>
    <w:p>
      <w:r>
        <w:rPr>
          <w:rFonts w:ascii="Courier New" w:hAnsi="Courier New"/>
          <w:sz w:val="17"/>
        </w:rPr>
        <w:t xml:space="preserve">5 000 000    12 345    14 174    14 174    16 307    16 307    18 746</w:t>
      </w:r>
    </w:p>
    <w:p>
      <w:r>
        <w:rPr>
          <w:rFonts w:ascii="Courier New" w:hAnsi="Courier New"/>
          <w:sz w:val="17"/>
        </w:rPr>
        <w:t xml:space="preserve">7 500 000    16 114    18 502    18 502    21 287    21 287    24 470</w:t>
      </w:r>
    </w:p>
    <w:p>
      <w:r>
        <w:rPr>
          <w:rFonts w:ascii="Courier New" w:hAnsi="Courier New"/>
          <w:sz w:val="17"/>
        </w:rPr>
        <w:t xml:space="preserve">10 000 000    19 470    22 354    22 354    25 719    25 719    29 565</w:t>
      </w:r>
    </w:p>
    <w:p>
      <w:r>
        <w:rPr>
          <w:rFonts w:ascii="Courier New" w:hAnsi="Courier New"/>
          <w:sz w:val="17"/>
        </w:rPr>
        <w:t xml:space="preserve">15 000 000    25 422    29 188    29 188    33 582    33 582    38 604</w:t>
      </w:r>
    </w:p>
    <w:p>
      <w:r>
        <w:rPr>
          <w:rFonts w:ascii="Courier New" w:hAnsi="Courier New"/>
          <w:sz w:val="17"/>
        </w:rPr>
        <w:t xml:space="preserve">20 000 000    30 722    35 273    35 273    40 583    40 583    46 652</w:t>
      </w:r>
    </w:p>
    <w:p>
      <w:r>
        <w:rPr>
          <w:rFonts w:ascii="Courier New" w:hAnsi="Courier New"/>
          <w:sz w:val="17"/>
        </w:rPr>
        <w:t xml:space="preserve">25 000 000    35 585    40 857    40 857    47 008    47 008    54 037</w:t>
      </w:r>
    </w:p>
    <w:p>
      <w:pPr>
        <w:ind w:left="780"/>
      </w:pPr>
      <w:r>
        <w:t xml:space="preserve">(4) Für Umbauten und Modernisierungen kann bei einem durchschnittlichen Schwierigkeitsgrad ein Zuschlag gemäß § 6 Absatz 2 Satz 3 bis 33 Prozent auf das Honorar in Textform vereinbart werden.</w:t>
      </w:r>
    </w:p>
    <w:p>
      <w:pPr>
        <w:ind w:left="780"/>
      </w:pPr>
      <w:r>
        <w:t xml:space="preserve">(5) Die Leistungen der Bauakustik werden den Honorarzonen anhand folgender Bewertungsmerkmale zugeordnet:</w:t>
      </w:r>
    </w:p>
    <w:p>
      <w:pPr>
        <w:ind w:left="1140"/>
      </w:pPr>
      <w:r>
        <w:t xml:space="preserve">1. Art der Nutzung,</w:t>
      </w:r>
    </w:p>
    <w:p>
      <w:pPr>
        <w:ind w:left="1140"/>
      </w:pPr>
      <w:r>
        <w:t xml:space="preserve">2. Anforderungen des Immissionsschutzes,</w:t>
      </w:r>
    </w:p>
    <w:p>
      <w:pPr>
        <w:ind w:left="1140"/>
      </w:pPr>
      <w:r>
        <w:t xml:space="preserve">3. Anforderungen des Emissionsschutzes,</w:t>
      </w:r>
    </w:p>
    <w:p>
      <w:pPr>
        <w:ind w:left="1140"/>
      </w:pPr>
      <w:r>
        <w:t xml:space="preserve">4. Art der Hüllkonstruktion, Anzahl der Konstruktionstypen,</w:t>
      </w:r>
    </w:p>
    <w:p>
      <w:pPr>
        <w:ind w:left="1140"/>
      </w:pPr>
      <w:r>
        <w:t xml:space="preserve">5. Art und Intensität der Außenlärmbelastung,</w:t>
      </w:r>
    </w:p>
    <w:p>
      <w:pPr>
        <w:ind w:left="1140"/>
      </w:pPr>
      <w:r>
        <w:t xml:space="preserve">6. Art und Umfang der Technischen Ausrüstung.</w:t>
      </w:r>
    </w:p>
    <w:p>
      <w:pPr>
        <w:ind w:left="780"/>
      </w:pPr>
      <w:r>
        <w:t xml:space="preserve">(6) § 52 Absatz 3 ist sinngemäß anzuwenden.</w:t>
      </w:r>
    </w:p>
    <w:p>
      <w:pPr>
        <w:ind w:left="780"/>
      </w:pPr>
      <w:r>
        <w:t xml:space="preserve">(7) Objektliste für die BauakustikDie nachstehend aufgeführten Innenräume werden in der Regel den Honorarzonen wie folgt zugeordnet:</w:t>
      </w:r>
    </w:p>
    <w:p>
      <w:r>
        <w:rPr>
          <w:rFonts w:ascii="Courier New" w:hAnsi="Courier New"/>
          <w:sz w:val="17"/>
        </w:rPr>
        <w:t xml:space="preserve">Objektliste – Bauakustik    Honorarzone</w:t>
      </w:r>
    </w:p>
    <w:p>
      <w:r>
        <w:rPr>
          <w:rFonts w:ascii="Courier New" w:hAnsi="Courier New"/>
          <w:sz w:val="17"/>
        </w:rPr>
        <w:t xml:space="preserve">I    II    III</w:t>
      </w:r>
    </w:p>
    <w:p>
      <w:r>
        <w:rPr>
          <w:rFonts w:ascii="Courier New" w:hAnsi="Courier New"/>
          <w:sz w:val="17"/>
        </w:rPr>
        <w:t xml:space="preserve">Wohnhäuser, Heime, Schulen, Verwaltungsgebäude oder Banken mit jeweils durchschnittlicher Technischer Ausrüstung oder entsprechendem Ausbau    x        </w:t>
      </w:r>
    </w:p>
    <w:p>
      <w:r>
        <w:rPr>
          <w:rFonts w:ascii="Courier New" w:hAnsi="Courier New"/>
          <w:sz w:val="17"/>
        </w:rPr>
        <w:t xml:space="preserve">Heime, Schulen, Verwaltungsgebäude mit jeweils überdurchschnittlicher Technischer Ausrüstung oder entsprechendem Ausbau        x    </w:t>
      </w:r>
    </w:p>
    <w:p>
      <w:r>
        <w:rPr>
          <w:rFonts w:ascii="Courier New" w:hAnsi="Courier New"/>
          <w:sz w:val="17"/>
        </w:rPr>
        <w:t xml:space="preserve">Wohnhäuser mit versetzten Grundrissen        x    </w:t>
      </w:r>
    </w:p>
    <w:p>
      <w:r>
        <w:rPr>
          <w:rFonts w:ascii="Courier New" w:hAnsi="Courier New"/>
          <w:sz w:val="17"/>
        </w:rPr>
        <w:t xml:space="preserve">Wohnhäuser mit Außenlärmbelastungen        x    </w:t>
      </w:r>
    </w:p>
    <w:p>
      <w:r>
        <w:rPr>
          <w:rFonts w:ascii="Courier New" w:hAnsi="Courier New"/>
          <w:sz w:val="17"/>
        </w:rPr>
        <w:t xml:space="preserve">Hotels, soweit nicht in Honorarzone III erwähnt        x    </w:t>
      </w:r>
    </w:p>
    <w:p>
      <w:r>
        <w:rPr>
          <w:rFonts w:ascii="Courier New" w:hAnsi="Courier New"/>
          <w:sz w:val="17"/>
        </w:rPr>
        <w:t xml:space="preserve">Universitäten oder Hochschulen        x    </w:t>
      </w:r>
    </w:p>
    <w:p>
      <w:r>
        <w:rPr>
          <w:rFonts w:ascii="Courier New" w:hAnsi="Courier New"/>
          <w:sz w:val="17"/>
        </w:rPr>
        <w:t xml:space="preserve">Krankenhäuser, soweit nicht in Honorarzone III erwähnt        x    </w:t>
      </w:r>
    </w:p>
    <w:p>
      <w:r>
        <w:rPr>
          <w:rFonts w:ascii="Courier New" w:hAnsi="Courier New"/>
          <w:sz w:val="17"/>
        </w:rPr>
        <w:t xml:space="preserve">Gebäude für Erholung, Kur oder Genesung        x    </w:t>
      </w:r>
    </w:p>
    <w:p>
      <w:r>
        <w:rPr>
          <w:rFonts w:ascii="Courier New" w:hAnsi="Courier New"/>
          <w:sz w:val="17"/>
        </w:rPr>
        <w:t xml:space="preserve">Versammlungsstätten, soweit nicht in Honorarzone III erwähnt        x    </w:t>
      </w:r>
    </w:p>
    <w:p>
      <w:r>
        <w:rPr>
          <w:rFonts w:ascii="Courier New" w:hAnsi="Courier New"/>
          <w:sz w:val="17"/>
        </w:rPr>
        <w:t xml:space="preserve">Werkstätten mit schutzbedürftigen Räumen        x    </w:t>
      </w:r>
    </w:p>
    <w:p>
      <w:r>
        <w:rPr>
          <w:rFonts w:ascii="Courier New" w:hAnsi="Courier New"/>
          <w:sz w:val="17"/>
        </w:rPr>
        <w:t xml:space="preserve">Hotels mit umfangreichen gastronomischen Einrichtungen            x</w:t>
      </w:r>
    </w:p>
    <w:p>
      <w:r>
        <w:rPr>
          <w:rFonts w:ascii="Courier New" w:hAnsi="Courier New"/>
          <w:sz w:val="17"/>
        </w:rPr>
        <w:t xml:space="preserve">Gebäude mit gewerblicher Nutzung oder Wohnnutzung            x</w:t>
      </w:r>
    </w:p>
    <w:p>
      <w:r>
        <w:rPr>
          <w:rFonts w:ascii="Courier New" w:hAnsi="Courier New"/>
          <w:sz w:val="17"/>
        </w:rPr>
        <w:t xml:space="preserve">Krankenhäuser in bauakustisch besonders ungünstigen Lagen oder mit ungünstiger Anordnung der Versorgungseinrichtungen            x</w:t>
      </w:r>
    </w:p>
    <w:p>
      <w:r>
        <w:rPr>
          <w:rFonts w:ascii="Courier New" w:hAnsi="Courier New"/>
          <w:sz w:val="17"/>
        </w:rPr>
        <w:t xml:space="preserve">Theater-, Konzert- oder Kongressgebäude            x</w:t>
      </w:r>
    </w:p>
    <w:p>
      <w:r>
        <w:rPr>
          <w:rFonts w:ascii="Courier New" w:hAnsi="Courier New"/>
          <w:sz w:val="17"/>
        </w:rPr>
        <w:t xml:space="preserve">Tonstudios oder akustische Messräume            x</w:t>
      </w:r>
    </w:p>
    <w:p>
      <w:pPr>
        <w:ind w:left="420"/>
      </w:pPr>
      <w:r>
        <w:t xml:space="preserve">1.2.5 Honorare für Grundleistungen der Raumakustik</w:t>
      </w:r>
    </w:p>
    <w:p>
      <w:pPr>
        <w:ind w:left="780"/>
      </w:pPr>
      <w:r>
        <w:t xml:space="preserve">(1) Das Honorar für jeden Innenraum, für den Grundleistungen zur Raumakustik erbracht werden, richtet sich nach den anrechenbaren Kosten nach Absatz 2, nach der Honorarzone, der der Innenraum zuzuordnen ist, sowie nach der Honorartafel in Absatz 3.</w:t>
      </w:r>
    </w:p>
    <w:p>
      <w:pPr>
        <w:ind w:left="780"/>
      </w:pPr>
      <w:r>
        <w:t xml:space="preserve">(2) Für Grundleistungen der Raumakustik sind die Kosten für Baukonstruktionen und Technische Ausrüstung sowie die Kosten für die Ausstattung (DIN 276 – 1: 2008-12, Kostengruppe 610) des Innenraums anrechenbar. Die Kosten für die Baukonstruktionen und Technische Ausrüstung werden für die Anrechnung durch den Bruttorauminhalt des Gebäudes geteilt und mit dem Rauminhalt des Innenraums multipliziert. Der Umfang der mitzuverarbeitenden Bausubstanz kann angemessen berücksichtigt werden.</w:t>
      </w:r>
    </w:p>
    <w:p>
      <w:pPr>
        <w:ind w:left="780"/>
      </w:pPr>
      <w:r>
        <w:t xml:space="preserve">(3) Für die in Nummer 1.2.2 Absatz 2 genannten Grundleistungen der Raumakustik sind die in der nachstehenden Honorartafel aufgeführten Honorarspannen Orientierungswerte:</w:t>
      </w:r>
    </w:p>
    <w:p>
      <w:r>
        <w:rPr>
          <w:rFonts w:ascii="Courier New" w:hAnsi="Courier New"/>
          <w:sz w:val="17"/>
        </w:rPr>
        <w:t xml:space="preserve">Anrechenbare Kosten in Euro    Honorarzone I sehr geringe Anforderungen    Honorarzone II geringe Anforderungen    Honorarzone III durchschnittliche Anforderungen    Honorarzone IV hohe Anforderungen    Honorarzone V sehr hohe Anforderungen</w:t>
      </w:r>
    </w:p>
    <w:p>
      <w:r>
        <w:rPr>
          <w:rFonts w:ascii="Courier New" w:hAnsi="Courier New"/>
          <w:sz w:val="17"/>
        </w:rPr>
        <w:t xml:space="preserve">von    bis    von    bis    von    bis    von    bis    von    bis</w:t>
      </w:r>
    </w:p>
    <w:p>
      <w:r>
        <w:rPr>
          <w:rFonts w:ascii="Courier New" w:hAnsi="Courier New"/>
          <w:sz w:val="17"/>
        </w:rPr>
        <w:t xml:space="preserve">Euro    Euro    Euro    Euro    Euro</w:t>
      </w:r>
    </w:p>
    <w:p>
      <w:r>
        <w:rPr>
          <w:rFonts w:ascii="Courier New" w:hAnsi="Courier New"/>
          <w:sz w:val="17"/>
        </w:rPr>
        <w:t xml:space="preserve">50 000    1 714    2 226    2 226    2 737    2 737    3 279    3 279    3 790    3 790    4 301</w:t>
      </w:r>
    </w:p>
    <w:p>
      <w:r>
        <w:rPr>
          <w:rFonts w:ascii="Courier New" w:hAnsi="Courier New"/>
          <w:sz w:val="17"/>
        </w:rPr>
        <w:t xml:space="preserve">75 000    1 805    2 343    2 343    2 882    2 882    3 452    3 452    3 990    3 990    4 528</w:t>
      </w:r>
    </w:p>
    <w:p>
      <w:r>
        <w:rPr>
          <w:rFonts w:ascii="Courier New" w:hAnsi="Courier New"/>
          <w:sz w:val="17"/>
        </w:rPr>
        <w:t xml:space="preserve">100 000    1 892    2 457    2 457    3 021    3 021    3 619    3 619    4 183    4 183    4 748</w:t>
      </w:r>
    </w:p>
    <w:p>
      <w:r>
        <w:rPr>
          <w:rFonts w:ascii="Courier New" w:hAnsi="Courier New"/>
          <w:sz w:val="17"/>
        </w:rPr>
        <w:t xml:space="preserve">150 000    2 061    2 676    2 676    3 291    3 291    3 942    3 942    4 557    4 557    5 171</w:t>
      </w:r>
    </w:p>
    <w:p>
      <w:r>
        <w:rPr>
          <w:rFonts w:ascii="Courier New" w:hAnsi="Courier New"/>
          <w:sz w:val="17"/>
        </w:rPr>
        <w:t xml:space="preserve">200 000    2 225    2 888    2 888    3 551    3 551    4 254    4 254    4 917    4 917    5 581</w:t>
      </w:r>
    </w:p>
    <w:p>
      <w:r>
        <w:rPr>
          <w:rFonts w:ascii="Courier New" w:hAnsi="Courier New"/>
          <w:sz w:val="17"/>
        </w:rPr>
        <w:t xml:space="preserve">250 000    2 384    3 095    3 095    3 806    3 806    4 558    4 558    5 269    5 269    5 980</w:t>
      </w:r>
    </w:p>
    <w:p>
      <w:r>
        <w:rPr>
          <w:rFonts w:ascii="Courier New" w:hAnsi="Courier New"/>
          <w:sz w:val="17"/>
        </w:rPr>
        <w:t xml:space="preserve">300 000    2 540    3 297    3 297    4 055    4 055    4 857    4 857    5 614    5 614    6 371</w:t>
      </w:r>
    </w:p>
    <w:p>
      <w:r>
        <w:rPr>
          <w:rFonts w:ascii="Courier New" w:hAnsi="Courier New"/>
          <w:sz w:val="17"/>
        </w:rPr>
        <w:t xml:space="preserve">400 000    2 844    3 693    3 693    4 541    4 541    5 439    5 439    6 287    6 287    7 136</w:t>
      </w:r>
    </w:p>
    <w:p>
      <w:r>
        <w:rPr>
          <w:rFonts w:ascii="Courier New" w:hAnsi="Courier New"/>
          <w:sz w:val="17"/>
        </w:rPr>
        <w:t xml:space="preserve">500 000    3 141    4 078    4 078    5 015    5 015    6 007    6 007    6 944    6 944    7 881</w:t>
      </w:r>
    </w:p>
    <w:p>
      <w:r>
        <w:rPr>
          <w:rFonts w:ascii="Courier New" w:hAnsi="Courier New"/>
          <w:sz w:val="17"/>
        </w:rPr>
        <w:t xml:space="preserve">750 000    3 860    5 011    5 011    6 163    6 163    7 382    7 382    8 533    8 533    9 684</w:t>
      </w:r>
    </w:p>
    <w:p>
      <w:r>
        <w:rPr>
          <w:rFonts w:ascii="Courier New" w:hAnsi="Courier New"/>
          <w:sz w:val="17"/>
        </w:rPr>
        <w:t xml:space="preserve">1 000 000    4 555    5 913    5 913    7 272    7 272    8 710    8 710    10 069    10 069    11 427</w:t>
      </w:r>
    </w:p>
    <w:p>
      <w:r>
        <w:rPr>
          <w:rFonts w:ascii="Courier New" w:hAnsi="Courier New"/>
          <w:sz w:val="17"/>
        </w:rPr>
        <w:t xml:space="preserve">1 500 000    5 896    7 655    7 655    9 413    9 413    11 275    11 275    13 034    13 034    14 792</w:t>
      </w:r>
    </w:p>
    <w:p>
      <w:r>
        <w:rPr>
          <w:rFonts w:ascii="Courier New" w:hAnsi="Courier New"/>
          <w:sz w:val="17"/>
        </w:rPr>
        <w:t xml:space="preserve">2 000 000    7 193    9 338    9 338    11 483    11 483    13 755    13 755    15 900    15 900    18 045</w:t>
      </w:r>
    </w:p>
    <w:p>
      <w:r>
        <w:rPr>
          <w:rFonts w:ascii="Courier New" w:hAnsi="Courier New"/>
          <w:sz w:val="17"/>
        </w:rPr>
        <w:t xml:space="preserve">2 500 000    8 457    10 979    10 979    13 501    13 501    16 172    16 172    18 694    18 694    21 217</w:t>
      </w:r>
    </w:p>
    <w:p>
      <w:r>
        <w:rPr>
          <w:rFonts w:ascii="Courier New" w:hAnsi="Courier New"/>
          <w:sz w:val="17"/>
        </w:rPr>
        <w:t xml:space="preserve">3 000 000    9 696    12 588    12 588    15 479    15 479    18 541    18 541    21 433    21 433    24 325</w:t>
      </w:r>
    </w:p>
    <w:p>
      <w:r>
        <w:rPr>
          <w:rFonts w:ascii="Courier New" w:hAnsi="Courier New"/>
          <w:sz w:val="17"/>
        </w:rPr>
        <w:t xml:space="preserve">4 000 000    12 115    15 729    15 729    19 342    19 342    23 168    23 168    26 781    26 781    30 395</w:t>
      </w:r>
    </w:p>
    <w:p>
      <w:r>
        <w:rPr>
          <w:rFonts w:ascii="Courier New" w:hAnsi="Courier New"/>
          <w:sz w:val="17"/>
        </w:rPr>
        <w:t xml:space="preserve">5 000 000    14 474    18 791    18 791    23 108    23 108    27 679    27 679    31 996    31 996    36 313</w:t>
      </w:r>
    </w:p>
    <w:p>
      <w:r>
        <w:rPr>
          <w:rFonts w:ascii="Courier New" w:hAnsi="Courier New"/>
          <w:sz w:val="17"/>
        </w:rPr>
        <w:t xml:space="preserve">6 000 000    16 786    21 793    21 793    26 799    26 799    32 100    32 100    37 107    37 107    42 113</w:t>
      </w:r>
    </w:p>
    <w:p>
      <w:r>
        <w:rPr>
          <w:rFonts w:ascii="Courier New" w:hAnsi="Courier New"/>
          <w:sz w:val="17"/>
        </w:rPr>
        <w:t xml:space="preserve">7 000 000    19 060    24 744    24 744    30 429    30 429    36 448    36 448    42 133    42 133    47 817</w:t>
      </w:r>
    </w:p>
    <w:p>
      <w:r>
        <w:rPr>
          <w:rFonts w:ascii="Courier New" w:hAnsi="Courier New"/>
          <w:sz w:val="17"/>
        </w:rPr>
        <w:t xml:space="preserve">7 500 000    20 184    26 204    26 204    32 224    32 224    38 598    38 598    44 618    44 618    50 638</w:t>
      </w:r>
    </w:p>
    <w:p>
      <w:pPr>
        <w:ind w:left="780"/>
      </w:pPr>
      <w:r>
        <w:t xml:space="preserve">(4) Für Umbauten und Modernisierungen kann bei einem durchschnittlichen Schwierigkeitsgrad ein Zuschlag gemäß § 6 Absatz 2 Satz 3 bis 33 Prozent auf das Honorar in Textform vereinbart werden.</w:t>
      </w:r>
    </w:p>
    <w:p>
      <w:pPr>
        <w:ind w:left="780"/>
      </w:pPr>
      <w:r>
        <w:t xml:space="preserve">(5) Innenräume werden nach den in Absatz 6 genannten Bewertungsmerkmalen folgenden Honorarzonen zugeordnet:</w:t>
      </w:r>
    </w:p>
    <w:p>
      <w:pPr>
        <w:ind w:left="1140"/>
      </w:pPr>
      <w:r>
        <w:t xml:space="preserve">1. Honorarzone I: Innenräume mit sehr geringen Anforderungen,</w:t>
      </w:r>
    </w:p>
    <w:p>
      <w:pPr>
        <w:ind w:left="1140"/>
      </w:pPr>
      <w:r>
        <w:t xml:space="preserve">2. Honorarzone II: Innenräume mit geringen Anforderungen,</w:t>
      </w:r>
    </w:p>
    <w:p>
      <w:pPr>
        <w:ind w:left="1140"/>
      </w:pPr>
      <w:r>
        <w:t xml:space="preserve">3. Honorarzone III: Innenräume mit durchschnittlichen Anforderungen,</w:t>
      </w:r>
    </w:p>
    <w:p>
      <w:pPr>
        <w:ind w:left="1140"/>
      </w:pPr>
      <w:r>
        <w:t xml:space="preserve">4. Honorarzone IV: Innenräume mit hohen Anforderungen,</w:t>
      </w:r>
    </w:p>
    <w:p>
      <w:pPr>
        <w:ind w:left="1140"/>
      </w:pPr>
      <w:r>
        <w:t xml:space="preserve">5. Honorarzone V: Innenräume mit sehr hohen Anforderungen.</w:t>
      </w:r>
    </w:p>
    <w:p>
      <w:pPr>
        <w:ind w:left="780"/>
      </w:pPr>
      <w:r>
        <w:t xml:space="preserve">(6) Die Leistungen der Raumakustik werden den Honorarzonen anhand folgender Bewertungsmerkmale zugeordnet:</w:t>
      </w:r>
    </w:p>
    <w:p>
      <w:pPr>
        <w:ind w:left="1140"/>
      </w:pPr>
      <w:r>
        <w:t xml:space="preserve">1. Anforderungen an die Einhaltung der Nachhallzeit,</w:t>
      </w:r>
    </w:p>
    <w:p>
      <w:pPr>
        <w:ind w:left="1140"/>
      </w:pPr>
      <w:r>
        <w:t xml:space="preserve">2. Einhalten eines bestimmten Frequenzganges der Nachhallzeit,</w:t>
      </w:r>
    </w:p>
    <w:p>
      <w:pPr>
        <w:ind w:left="1140"/>
      </w:pPr>
      <w:r>
        <w:t xml:space="preserve">3. Anforderungen an die räumliche und zeitliche Schallverteilung,</w:t>
      </w:r>
    </w:p>
    <w:p>
      <w:pPr>
        <w:ind w:left="1140"/>
      </w:pPr>
      <w:r>
        <w:t xml:space="preserve">4. akustische Nutzungsart des Innenraums,</w:t>
      </w:r>
    </w:p>
    <w:p>
      <w:pPr>
        <w:ind w:left="1140"/>
      </w:pPr>
      <w:r>
        <w:t xml:space="preserve">5. Veränderbarkeit der akustischen Eigenschaften des Innenraums.</w:t>
      </w:r>
    </w:p>
    <w:p>
      <w:pPr>
        <w:ind w:left="780"/>
      </w:pPr>
      <w:r>
        <w:t xml:space="preserve">(7) Objektliste für die RaumakustikDie nachstehend aufgeführten Innenräume werden in der Regel den Honorarzonen wie folgt zugeordnet:</w:t>
      </w:r>
    </w:p>
    <w:p>
      <w:r>
        <w:rPr>
          <w:rFonts w:ascii="Courier New" w:hAnsi="Courier New"/>
          <w:sz w:val="17"/>
        </w:rPr>
        <w:t xml:space="preserve">Objektliste – Raumakustik    Honorarzone</w:t>
      </w:r>
    </w:p>
    <w:p>
      <w:r>
        <w:rPr>
          <w:rFonts w:ascii="Courier New" w:hAnsi="Courier New"/>
          <w:sz w:val="17"/>
        </w:rPr>
        <w:t xml:space="preserve">I    II    III    IV    V</w:t>
      </w:r>
    </w:p>
    <w:p>
      <w:r>
        <w:rPr>
          <w:rFonts w:ascii="Courier New" w:hAnsi="Courier New"/>
          <w:sz w:val="17"/>
        </w:rPr>
        <w:t xml:space="preserve">Pausenhallen, Spielhallen, Liege- und Wandelhallen    x                </w:t>
      </w:r>
    </w:p>
    <w:p>
      <w:r>
        <w:rPr>
          <w:rFonts w:ascii="Courier New" w:hAnsi="Courier New"/>
          <w:sz w:val="17"/>
        </w:rPr>
        <w:t xml:space="preserve">Großraumbüros        x            </w:t>
      </w:r>
    </w:p>
    <w:p>
      <w:r>
        <w:rPr>
          <w:rFonts w:ascii="Courier New" w:hAnsi="Courier New"/>
          <w:sz w:val="17"/>
        </w:rPr>
        <w:t xml:space="preserve">Unterrichts-, Vortrags- und Sitzungsräume                    </w:t>
      </w:r>
    </w:p>
    <w:p>
      <w:r>
        <w:rPr>
          <w:rFonts w:ascii="Courier New" w:hAnsi="Courier New"/>
          <w:sz w:val="17"/>
        </w:rPr>
        <w:t xml:space="preserve">– bis 500 m3        x            </w:t>
      </w:r>
    </w:p>
    <w:p>
      <w:r>
        <w:rPr>
          <w:rFonts w:ascii="Courier New" w:hAnsi="Courier New"/>
          <w:sz w:val="17"/>
        </w:rPr>
        <w:t xml:space="preserve">– 500 bis 1 500 m3            x        </w:t>
      </w:r>
    </w:p>
    <w:p>
      <w:r>
        <w:rPr>
          <w:rFonts w:ascii="Courier New" w:hAnsi="Courier New"/>
          <w:sz w:val="17"/>
        </w:rPr>
        <w:t xml:space="preserve">– über 1 500 m3                x    </w:t>
      </w:r>
    </w:p>
    <w:p>
      <w:r>
        <w:rPr>
          <w:rFonts w:ascii="Courier New" w:hAnsi="Courier New"/>
          <w:sz w:val="17"/>
        </w:rPr>
        <w:t xml:space="preserve">Filmtheater                    </w:t>
      </w:r>
    </w:p>
    <w:p>
      <w:r>
        <w:rPr>
          <w:rFonts w:ascii="Courier New" w:hAnsi="Courier New"/>
          <w:sz w:val="17"/>
        </w:rPr>
        <w:t xml:space="preserve">– bis 1 000 m3        x            </w:t>
      </w:r>
    </w:p>
    <w:p>
      <w:r>
        <w:rPr>
          <w:rFonts w:ascii="Courier New" w:hAnsi="Courier New"/>
          <w:sz w:val="17"/>
        </w:rPr>
        <w:t xml:space="preserve">– 1 000 bis 3 000 m3            x        </w:t>
      </w:r>
    </w:p>
    <w:p>
      <w:r>
        <w:rPr>
          <w:rFonts w:ascii="Courier New" w:hAnsi="Courier New"/>
          <w:sz w:val="17"/>
        </w:rPr>
        <w:t xml:space="preserve">– über 3 000 m3                x    </w:t>
      </w:r>
    </w:p>
    <w:p>
      <w:r>
        <w:rPr>
          <w:rFonts w:ascii="Courier New" w:hAnsi="Courier New"/>
          <w:sz w:val="17"/>
        </w:rPr>
        <w:t xml:space="preserve">Kirchen                    </w:t>
      </w:r>
    </w:p>
    <w:p>
      <w:r>
        <w:rPr>
          <w:rFonts w:ascii="Courier New" w:hAnsi="Courier New"/>
          <w:sz w:val="17"/>
        </w:rPr>
        <w:t xml:space="preserve">– bis 1 000 m3        x            </w:t>
      </w:r>
    </w:p>
    <w:p>
      <w:r>
        <w:rPr>
          <w:rFonts w:ascii="Courier New" w:hAnsi="Courier New"/>
          <w:sz w:val="17"/>
        </w:rPr>
        <w:t xml:space="preserve">– 1 000 bis 3 000 m3            x        </w:t>
      </w:r>
    </w:p>
    <w:p>
      <w:r>
        <w:rPr>
          <w:rFonts w:ascii="Courier New" w:hAnsi="Courier New"/>
          <w:sz w:val="17"/>
        </w:rPr>
        <w:t xml:space="preserve">– über 3 000 m3                x    </w:t>
      </w:r>
    </w:p>
    <w:p>
      <w:r>
        <w:rPr>
          <w:rFonts w:ascii="Courier New" w:hAnsi="Courier New"/>
          <w:sz w:val="17"/>
        </w:rPr>
        <w:t xml:space="preserve">Sporthallen, Turnhallen                    </w:t>
      </w:r>
    </w:p>
    <w:p>
      <w:r>
        <w:rPr>
          <w:rFonts w:ascii="Courier New" w:hAnsi="Courier New"/>
          <w:sz w:val="17"/>
        </w:rPr>
        <w:t xml:space="preserve">– nicht teilbar, bis 1 000 m3        x            </w:t>
      </w:r>
    </w:p>
    <w:p>
      <w:r>
        <w:rPr>
          <w:rFonts w:ascii="Courier New" w:hAnsi="Courier New"/>
          <w:sz w:val="17"/>
        </w:rPr>
        <w:t xml:space="preserve">– teilbar, bis 3 000 m3            x        </w:t>
      </w:r>
    </w:p>
    <w:p>
      <w:r>
        <w:rPr>
          <w:rFonts w:ascii="Courier New" w:hAnsi="Courier New"/>
          <w:sz w:val="17"/>
        </w:rPr>
        <w:t xml:space="preserve">Mehrzweckhallen                    </w:t>
      </w:r>
    </w:p>
    <w:p>
      <w:r>
        <w:rPr>
          <w:rFonts w:ascii="Courier New" w:hAnsi="Courier New"/>
          <w:sz w:val="17"/>
        </w:rPr>
        <w:t xml:space="preserve">– bis 3 000 m3                x    </w:t>
      </w:r>
    </w:p>
    <w:p>
      <w:r>
        <w:rPr>
          <w:rFonts w:ascii="Courier New" w:hAnsi="Courier New"/>
          <w:sz w:val="17"/>
        </w:rPr>
        <w:t xml:space="preserve">– über 3 000 m3                    x</w:t>
      </w:r>
    </w:p>
    <w:p>
      <w:r>
        <w:rPr>
          <w:rFonts w:ascii="Courier New" w:hAnsi="Courier New"/>
          <w:sz w:val="17"/>
        </w:rPr>
        <w:t xml:space="preserve">Konzertsäle, Theater, Opernhäuser                    x</w:t>
      </w:r>
    </w:p>
    <w:p>
      <w:r>
        <w:rPr>
          <w:rFonts w:ascii="Courier New" w:hAnsi="Courier New"/>
          <w:sz w:val="17"/>
        </w:rPr>
        <w:t xml:space="preserve">Tonaufnahmeräume, akustische Messräume                    x</w:t>
      </w:r>
    </w:p>
    <w:p>
      <w:r>
        <w:rPr>
          <w:rFonts w:ascii="Courier New" w:hAnsi="Courier New"/>
          <w:sz w:val="17"/>
        </w:rPr>
        <w:t xml:space="preserve">Innenräume mit veränderlichen akustischen Eigenschaften                    x</w:t>
      </w:r>
    </w:p>
    <w:p>
      <w:pPr>
        <w:ind w:left="780"/>
      </w:pPr>
      <w:r>
        <w:t xml:space="preserve">(8) § 52 Absatz 3 kann sinngemäß angewendet werden.</w:t>
      </w:r>
    </w:p>
    <w:p>
      <w:pPr>
        <w:ind w:left="420"/>
      </w:pPr>
      <w:r>
        <w:t xml:space="preserve">1.3 Geotechnik</w:t>
      </w:r>
    </w:p>
    <w:p>
      <w:pPr>
        <w:ind w:left="420"/>
      </w:pPr>
      <w:r>
        <w:t xml:space="preserve">1.3.1 Anwendungsbereich</w:t>
      </w:r>
    </w:p>
    <w:p>
      <w:pPr>
        <w:ind w:left="780"/>
      </w:pPr>
      <w:r>
        <w:t xml:space="preserve">(1) Die Leistungen für Geotechnik umfassen die Beschreibung und Beurteilung der Baugrund- und Grundwasserverhältnisse für Gebäude und Ingenieurbauwerke im Hinblick auf das Objekt und die Erarbeitung einer Gründungsempfehlung. Dazu gehört auch die Beschreibung der Wechselwirkung zwischen Baugrund und Bauwerk sowie die Wechselwirkung mit der Umgebung.</w:t>
      </w:r>
    </w:p>
    <w:p>
      <w:pPr>
        <w:ind w:left="780"/>
      </w:pPr>
      <w:r>
        <w:t xml:space="preserve">(2) Die Leistungen umfassen insbesondere das Festlegen von Baugrundkennwerten und von Kennwerten für rechnerische Nachweise zur Standsicherheit und Gebrauchstauglichkeit des Objektes, die Abschätzung zum Schwankungsbereich des Grundwassers sowie die Einordnung des Baugrunds nach bautechnischen Klassifikationsmerkmalen.</w:t>
      </w:r>
    </w:p>
    <w:p>
      <w:pPr>
        <w:ind w:left="420"/>
      </w:pPr>
      <w:r>
        <w:t xml:space="preserve">1.3.2 Besondere Grundlagen des Honorars</w:t>
      </w:r>
    </w:p>
    <w:p>
      <w:pPr>
        <w:ind w:left="780"/>
      </w:pPr>
      <w:r>
        <w:t xml:space="preserve">(1) Das Honorar der Grundleistungen richtet sich nach den anrechenbaren Kosten der Tragwerksplanung nach § 50 Absatz 1 bis 3 für das gesamte Objekt aus Bauwerk und Baugrube.</w:t>
      </w:r>
    </w:p>
    <w:p>
      <w:pPr>
        <w:ind w:left="780"/>
      </w:pPr>
      <w:r>
        <w:t xml:space="preserve">(2) (weggefallen)</w:t>
      </w:r>
    </w:p>
    <w:p>
      <w:pPr>
        <w:ind w:left="420"/>
      </w:pPr>
      <w:r>
        <w:t xml:space="preserve">1.3.3 Leistungsbild Geotechnik</w:t>
      </w:r>
    </w:p>
    <w:p>
      <w:pPr>
        <w:ind w:left="780"/>
      </w:pPr>
      <w:r>
        <w:t xml:space="preserve">(1) Grundleistungen umfassen die Beschreibung und Beurteilung der Baugrund- und Grundwasserverhältnisse sowie die daraus abzuleitenden Empfehlungen für die Gründung einschließlich der Angabe der Bemessungsgrößen für eine Flächen- oder Pfahlgründung, Hinweise zur Herstellung und Trockenhaltung der Baugrube und des Bauwerks, Angaben zur Auswirkung des Bauwerks auf die Umgebung und auf Nachbarbauwerke sowie Hinweise zur Bauausführung. Die Darstellung der Inhalte erfolgt im Geotechnischen Bericht.</w:t>
      </w:r>
    </w:p>
    <w:p>
      <w:pPr>
        <w:ind w:left="780"/>
      </w:pPr>
      <w:r>
        <w:t xml:space="preserve">(2) Die Grundleistungen werden in folgenden Teilleistungen zusammengefasst und wie folgt in Prozentsätzen der Honorare der Nummer 1.3.4 bewertet:</w:t>
      </w:r>
    </w:p>
    <w:p>
      <w:pPr>
        <w:ind w:left="1140"/>
      </w:pPr>
      <w:r>
        <w:t xml:space="preserve">1. für die Teilleistung a (Grundlagenermittlung und Erkundungskonzept) mit 15 Prozent,</w:t>
      </w:r>
    </w:p>
    <w:p>
      <w:pPr>
        <w:ind w:left="1140"/>
      </w:pPr>
      <w:r>
        <w:t xml:space="preserve">2. für die Teilleistung b (Beschreiben der Baugrund- und Grundwasserverhältnisse) mit 35 Prozent,</w:t>
      </w:r>
    </w:p>
    <w:p>
      <w:pPr>
        <w:ind w:left="1140"/>
      </w:pPr>
      <w:r>
        <w:t xml:space="preserve">3. für die Teilleistung c (Beurteilung der Baugrund- und Grundwasserverhältnisse, Empfehlungen, Hinweise, Angaben zur Bemessung der Gründung) mit 50 Prozent.</w:t>
      </w:r>
    </w:p>
    <w:p>
      <w:pPr>
        <w:ind w:left="780"/>
      </w:pPr>
      <w:r>
        <w:t xml:space="preserve">(3) Das Leistungsbild setzt sich wie folgt zusammen:</w:t>
      </w:r>
    </w:p>
    <w:p>
      <w:r>
        <w:rPr>
          <w:rFonts w:ascii="Courier New" w:hAnsi="Courier New"/>
          <w:sz w:val="17"/>
        </w:rPr>
        <w:t xml:space="preserve">Grundleistungen    Besondere Leistungen</w:t>
      </w:r>
    </w:p>
    <w:p>
      <w:r>
        <w:rPr>
          <w:rFonts w:ascii="Courier New" w:hAnsi="Courier New"/>
          <w:sz w:val="17"/>
        </w:rPr>
        <w:t xml:space="preserve">Geotechnischer Bericht</w:t>
      </w:r>
    </w:p>
    <w:p>
      <w:r>
        <w:rPr>
          <w:rFonts w:ascii="Courier New" w:hAnsi="Courier New"/>
          <w:sz w:val="17"/>
        </w:rPr>
        <w:t xml:space="preserve">a)Grundlagenermittlung und Erkundungskonzept –Klären der Aufgabenstellung, Ermitteln der Baugrund- und Grundwasserverhältnisse auf Basis vorhandener Unterlagen–Festlegen und Darstellen der erforderlichen Baugrunderkundungenb)Beschreiben der Baugrund- und Grundwasserverhältnisse –Auswerten und Darstellen der Baugrunderkundungen sowie der Labor- und Felduntersuchungen–Abschätzen des Schwankungsbereichs von Wasserständen und/oder Druckhöhen im Boden–Klassifizieren des Baugrunds und Festlegen der Baugrundkennwertec)Beurteilung der Baugrund- und Grundwasserverhältnisse, Empfehlungen, Hinweise, Angaben zur Bemessung der Gründung –Beurteilung des Baugrunds–Empfehlung für die Gründung mit Angabe der geotechnischen Bemessungsparameter (zum Beispiel Angaben zur Bemessung einer Flächen- oder Pfahlgründung)–Angabe der zu erwartenden Setzungen für die vom Tragwerksplaner im Rahmen der Entwurfsplanung nach § 49 zu erbringenden Grundleistungen–Hinweise zur Herstellung und Trockenhaltung der Baugrube und des Bauwerks sowie Angaben zur Auswirkung der Baumaßnahme auf Nachbarbauwerke–Allgemeine Angaben zum Erdbau–Angaben zur geotechnischen Eignung von Aushubmaterial zur Wiederverwendung bei der betreffenden Baumaßnahme sowie Hinweise zur Bauausführung    –Beschaffen von Bestandsunterlagen–Vorbereiten und Mitwirken bei der Vergabe von Aufschlussarbeiten und deren Überwachung–Veranlassen von Labor- und Felduntersuchungen–Aufstellen von geotechnischen Berechnungen zur Standsicherheit oder Gebrauchstauglichkeit, wie zum Beispiel Setzungs-, Grundbruch- und Geländebruchberechnungen–Aufstellen von hydrogeologischen, geohydraulischen und besonderen numerischen Berechnungen–Beratung zu Dränanlagen, Anlagen zur Grundwasserabsenkung oder sonstigen ständigen oder bauzeitlichen Eingriffen in das Grundwasser–Beratung zu Probebelastungen sowie fachtechnisches Betreuen und Auswerten–geotechnische Beratung zu Gründungselementen, Baugruben- oder Hangsicherungen und Erdbauwerken, Mitwirkung bei der Beratung zur Sicherung von Nachbarbauwerken–Untersuchungen zur Berücksichtigung dynamischer Beanspruchungen bei der Bemessung des Objekts oder seiner Gründung sowie Beratungsleistungen zur Vermeidung oder Beherrschung von dynamischen Einflüssen–Mitwirken bei der Bewertung von Nebenangeboten aus geotechnischer Sicht–Mitwirken während der Planung oder Ausführung des Objekts sowie Besprechungs- und Ortstermine–geotechnische Freigaben</w:t>
      </w:r>
    </w:p>
    <w:p>
      <w:pPr>
        <w:ind w:left="420"/>
      </w:pPr>
      <w:r>
        <w:t xml:space="preserve">1.3.4 Honorare Geotechnik</w:t>
      </w:r>
    </w:p>
    <w:p>
      <w:pPr>
        <w:ind w:left="780"/>
      </w:pPr>
      <w:r>
        <w:t xml:space="preserve">(1) Für die in Nummer 1.3.3 Absatz 3 genannten Grundleistungen sind die in der nachstehenden Honorartafel aufgeführten Honorarspannen Orientierungswerte:</w:t>
      </w:r>
    </w:p>
    <w:p>
      <w:r>
        <w:rPr>
          <w:rFonts w:ascii="Courier New" w:hAnsi="Courier New"/>
          <w:sz w:val="17"/>
        </w:rPr>
        <w:t xml:space="preserve">Anrechenbare Kosten in Euro    Honorarzone I sehr geringe Anforderungen    Honorarzone II geringe Anforderungen    Honorarzone III durchschnittliche Anforderungen    Honorarzone IV hohe Anforderungen    Honorarzone V sehr hohe Anforderungen</w:t>
      </w:r>
    </w:p>
    <w:p>
      <w:r>
        <w:rPr>
          <w:rFonts w:ascii="Courier New" w:hAnsi="Courier New"/>
          <w:sz w:val="17"/>
        </w:rPr>
        <w:t xml:space="preserve">von    bis    von    bis    von    bis    von    bis    von    bis</w:t>
      </w:r>
    </w:p>
    <w:p>
      <w:r>
        <w:rPr>
          <w:rFonts w:ascii="Courier New" w:hAnsi="Courier New"/>
          <w:sz w:val="17"/>
        </w:rPr>
        <w:t xml:space="preserve">Euro    Euro    Euro    Euro    Euro</w:t>
      </w:r>
    </w:p>
    <w:p>
      <w:r>
        <w:rPr>
          <w:rFonts w:ascii="Courier New" w:hAnsi="Courier New"/>
          <w:sz w:val="17"/>
        </w:rPr>
        <w:t xml:space="preserve">50 000    789    1 222    1 222    1 654    1 654    2 105    2 105    2 537    2 537    2 970</w:t>
      </w:r>
    </w:p>
    <w:p>
      <w:r>
        <w:rPr>
          <w:rFonts w:ascii="Courier New" w:hAnsi="Courier New"/>
          <w:sz w:val="17"/>
        </w:rPr>
        <w:t xml:space="preserve">75 000    951    1 472    1 472    1 993    1 993    2 537    2 537    3 058    3 058    3 579</w:t>
      </w:r>
    </w:p>
    <w:p>
      <w:r>
        <w:rPr>
          <w:rFonts w:ascii="Courier New" w:hAnsi="Courier New"/>
          <w:sz w:val="17"/>
        </w:rPr>
        <w:t xml:space="preserve">100 000    1 086    1 681    1 681    2 276    2 276    2 896    2 896    3 491    3 491    4 086</w:t>
      </w:r>
    </w:p>
    <w:p>
      <w:r>
        <w:rPr>
          <w:rFonts w:ascii="Courier New" w:hAnsi="Courier New"/>
          <w:sz w:val="17"/>
        </w:rPr>
        <w:t xml:space="preserve">125 000    1 204    1 863    1 863    2 522    2 522    3 210    3 210    3 869    3 869    4 528</w:t>
      </w:r>
    </w:p>
    <w:p>
      <w:r>
        <w:rPr>
          <w:rFonts w:ascii="Courier New" w:hAnsi="Courier New"/>
          <w:sz w:val="17"/>
        </w:rPr>
        <w:t xml:space="preserve">150 000    1 309    2 026    2 026    2 742    2 742    3 490    3 490    4 207    4 207    4 924</w:t>
      </w:r>
    </w:p>
    <w:p>
      <w:r>
        <w:rPr>
          <w:rFonts w:ascii="Courier New" w:hAnsi="Courier New"/>
          <w:sz w:val="17"/>
        </w:rPr>
        <w:t xml:space="preserve">200 000    1 494    2 312    2 312    3 130    3 130    3 984    3 984    4 802    4 802    5 621</w:t>
      </w:r>
    </w:p>
    <w:p>
      <w:r>
        <w:rPr>
          <w:rFonts w:ascii="Courier New" w:hAnsi="Courier New"/>
          <w:sz w:val="17"/>
        </w:rPr>
        <w:t xml:space="preserve">300 000    1 800    2 786    2 786    3 772    3 772    4 800    4 800    5 786    5 786    6 772</w:t>
      </w:r>
    </w:p>
    <w:p>
      <w:r>
        <w:rPr>
          <w:rFonts w:ascii="Courier New" w:hAnsi="Courier New"/>
          <w:sz w:val="17"/>
        </w:rPr>
        <w:t xml:space="preserve">400 000    2 054    3 179    3 179    4 304    4 304    5 478    5 478    6 603    6 603    7 728</w:t>
      </w:r>
    </w:p>
    <w:p>
      <w:r>
        <w:rPr>
          <w:rFonts w:ascii="Courier New" w:hAnsi="Courier New"/>
          <w:sz w:val="17"/>
        </w:rPr>
        <w:t xml:space="preserve">500 000    2 276    3 522    3 522    4 768    4 768    6 069    6 069    7 315    7 315    8 561</w:t>
      </w:r>
    </w:p>
    <w:p>
      <w:r>
        <w:rPr>
          <w:rFonts w:ascii="Courier New" w:hAnsi="Courier New"/>
          <w:sz w:val="17"/>
        </w:rPr>
        <w:t xml:space="preserve">750 000    2 740    4 241    4 241    5 741    5 741    7 307    7 307    8 808    8 808    10 308</w:t>
      </w:r>
    </w:p>
    <w:p>
      <w:r>
        <w:rPr>
          <w:rFonts w:ascii="Courier New" w:hAnsi="Courier New"/>
          <w:sz w:val="17"/>
        </w:rPr>
        <w:t xml:space="preserve">1 000 000    3 125    4 836    4 836    6 548    6 548    8 334    8 334    10 045    10 045    11 756</w:t>
      </w:r>
    </w:p>
    <w:p>
      <w:r>
        <w:rPr>
          <w:rFonts w:ascii="Courier New" w:hAnsi="Courier New"/>
          <w:sz w:val="17"/>
        </w:rPr>
        <w:t xml:space="preserve">1 500 000    3 765    5 827    5 827    7 889    7 889    10 041    10 041    12 103    12 103    14 165</w:t>
      </w:r>
    </w:p>
    <w:p>
      <w:r>
        <w:rPr>
          <w:rFonts w:ascii="Courier New" w:hAnsi="Courier New"/>
          <w:sz w:val="17"/>
        </w:rPr>
        <w:t xml:space="preserve">2 000 000    4 297    6 650    6 650    9 003    9 003    11 459    11 459    13 812    13 812    16 165</w:t>
      </w:r>
    </w:p>
    <w:p>
      <w:r>
        <w:rPr>
          <w:rFonts w:ascii="Courier New" w:hAnsi="Courier New"/>
          <w:sz w:val="17"/>
        </w:rPr>
        <w:t xml:space="preserve">3 000 000    5 175    8 009    8 009    10 842    10 842    13 799    13 799    16 633    16 633    19 467</w:t>
      </w:r>
    </w:p>
    <w:p>
      <w:r>
        <w:rPr>
          <w:rFonts w:ascii="Courier New" w:hAnsi="Courier New"/>
          <w:sz w:val="17"/>
        </w:rPr>
        <w:t xml:space="preserve">5 000 000    6 535    10 114    10 114    13 693    13 693    17 428    17 428    21 007    21 007    24 586</w:t>
      </w:r>
    </w:p>
    <w:p>
      <w:r>
        <w:rPr>
          <w:rFonts w:ascii="Courier New" w:hAnsi="Courier New"/>
          <w:sz w:val="17"/>
        </w:rPr>
        <w:t xml:space="preserve">7 500 000    7 878    12 192    12 192    16 506    16 506    21 007    21 007    25 321    25 321    29 635</w:t>
      </w:r>
    </w:p>
    <w:p>
      <w:r>
        <w:rPr>
          <w:rFonts w:ascii="Courier New" w:hAnsi="Courier New"/>
          <w:sz w:val="17"/>
        </w:rPr>
        <w:t xml:space="preserve">10 000 000    8 994    13 919    13 919    18 844    18 844    23 983    23 983    28 909    28 909    33 834</w:t>
      </w:r>
    </w:p>
    <w:p>
      <w:r>
        <w:rPr>
          <w:rFonts w:ascii="Courier New" w:hAnsi="Courier New"/>
          <w:sz w:val="17"/>
        </w:rPr>
        <w:t xml:space="preserve">15 000 000    10 839    16 775    16 775    22 711    22 711    28 905    28 905    34 840    34 840    40 776</w:t>
      </w:r>
    </w:p>
    <w:p>
      <w:r>
        <w:rPr>
          <w:rFonts w:ascii="Courier New" w:hAnsi="Courier New"/>
          <w:sz w:val="17"/>
        </w:rPr>
        <w:t xml:space="preserve">20 000 000    12 373    19 148    19 148    25 923    25 923    32 993    32 993    39 769    39 769    46 544</w:t>
      </w:r>
    </w:p>
    <w:p>
      <w:r>
        <w:rPr>
          <w:rFonts w:ascii="Courier New" w:hAnsi="Courier New"/>
          <w:sz w:val="17"/>
        </w:rPr>
        <w:t xml:space="preserve">25 000 000    13 708    21 215    21 215    28 722    28 722    36 556    36 556    44 063    44 063    51 570</w:t>
      </w:r>
    </w:p>
    <w:p>
      <w:pPr>
        <w:ind w:left="780"/>
      </w:pPr>
      <w:r>
        <w:t xml:space="preserve">(2) Die Honorarzone wird bei den geotechnischen Grundleistungen auf Grund folgender Bewertungsmerkmale ermittelt:</w:t>
      </w:r>
    </w:p>
    <w:p>
      <w:pPr>
        <w:ind w:left="1140"/>
      </w:pPr>
      <w:r>
        <w:t xml:space="preserve">1. Honorarzone I: Gründungen mit sehr geringem Schwierigkeitsgrad, insbesondere gering setzungsempfindliche Objekte mit einheitlicher Gründungsart bei annähernd regelmäßigem Schichtenaufbau des Untergrunds mit einheitlicher Tragfähigkeit und Setzungsfähigkeit innerhalb der Baufläche;</w:t>
      </w:r>
    </w:p>
    <w:p>
      <w:pPr>
        <w:ind w:left="1140"/>
      </w:pPr>
      <w:r>
        <w:t xml:space="preserve">2. Honorarzone II: Gründungen mit geringem Schwierigkeitsgrad, insbesondere</w:t>
      </w:r>
    </w:p>
    <w:p>
      <w:pPr>
        <w:ind w:left="1500"/>
      </w:pPr>
      <w:r>
        <w:t xml:space="preserve">– setzungsempfindliche Objekte sowie gering setzungsempfindliche Objekte mit bereichsweise unterschiedlicher Gründungsart oder bereichsweise stark unterschiedlichen Lasten bei annähernd regelmäßigem Schichtenaufbau des Untergrunds mit einheitlicher Tragfähigkeit und Setzungsfähigkeit innerhalb der Baufläche,</w:t>
      </w:r>
    </w:p>
    <w:p>
      <w:pPr>
        <w:ind w:left="1500"/>
      </w:pPr>
      <w:r>
        <w:t xml:space="preserve">– gering setzungsempfindliche Objekte mit einheitlicher Gründungsart bei unregelmäßigem Schichtenaufbau des Untergrunds mit unterschiedlicher Tragfähigkeit und Setzungsfähigkeit innerhalb der Baufläche;</w:t>
      </w:r>
    </w:p>
    <w:p>
      <w:pPr>
        <w:ind w:left="1140"/>
      </w:pPr>
      <w:r>
        <w:t xml:space="preserve">3. Honorarzone III: Gründungen mit durchschnittlichem Schwierigkeitsgrad, insbesondere</w:t>
      </w:r>
    </w:p>
    <w:p>
      <w:pPr>
        <w:ind w:left="1500"/>
      </w:pPr>
      <w:r>
        <w:t xml:space="preserve">– stark setzungsempfindliche Objekte bei annähernd regelmäßigem Schichtenaufbau des Untergrunds mit einheitlicher Tragfähigkeit und Setzungsfähigkeit innerhalb der Baufläche,</w:t>
      </w:r>
    </w:p>
    <w:p>
      <w:pPr>
        <w:ind w:left="1500"/>
      </w:pPr>
      <w:r>
        <w:t xml:space="preserve">– setzungsempfindliche Objekte sowie gering setzungsempfindliche Bauwerke mit bereichsweise unterschiedlicher Gründungsart oder bereichsweise stark unterschiedlichen Lasten bei unregelmäßigem Schichtenaufbau des Untergrunds mit unterschiedlicher Tragfähigkeit und Setzungsfähigkeit innerhalb der Baufläche,</w:t>
      </w:r>
    </w:p>
    <w:p>
      <w:pPr>
        <w:ind w:left="1500"/>
      </w:pPr>
      <w:r>
        <w:t xml:space="preserve">– gering setzungsempfindliche Objekte mit einheitlicher Gründungsart bei unregelmäßigem Schichtenaufbau des Untergrunds mit stark unterschiedlicher Tragfähigkeit und Setzungsfähigkeit innerhalb der Baufläche;</w:t>
      </w:r>
    </w:p>
    <w:p>
      <w:pPr>
        <w:ind w:left="1140"/>
      </w:pPr>
      <w:r>
        <w:t xml:space="preserve">4. Honorarzone IV: Gründungen mit hohem Schwierigkeitsgrad, insbesondere</w:t>
      </w:r>
    </w:p>
    <w:p>
      <w:pPr>
        <w:ind w:left="1500"/>
      </w:pPr>
      <w:r>
        <w:t xml:space="preserve">– stark setzungsempfindliche Objekte bei unregelmäßigem Schichtenaufbau des Untergrunds mit unterschiedlicher Tragfähigkeit und Setzungsfähigkeit innerhalb der Baufläche,</w:t>
      </w:r>
    </w:p>
    <w:p>
      <w:pPr>
        <w:ind w:left="1500"/>
      </w:pPr>
      <w:r>
        <w:t xml:space="preserve">– setzungsempfindliche Objekte sowie gering setzungsempfindliche Objekte mit bereichsweise unterschiedlicher Gründungsart oder bereichsweise stark unterschiedlichen Lasten bei unregelmäßigem Schichtenaufbau des Untergrunds mit stark unterschiedlicher Tragfähigkeit und Setzungsfähigkeit innerhalb der Baufläche;</w:t>
      </w:r>
    </w:p>
    <w:p>
      <w:pPr>
        <w:ind w:left="1140"/>
      </w:pPr>
      <w:r>
        <w:t xml:space="preserve">5. Honorarzone V: Gründungen mit sehr hohem Schwierigkeitsgrad, insbesonderestark setzungsempfindliche Objekte bei unregelmäßigem Schichtenaufbau des Untergrunds mit stark unterschiedlicher Tragfähigkeit und Setzungsfähigkeit innerhalb der Baufläche.</w:t>
      </w:r>
    </w:p>
    <w:p>
      <w:pPr>
        <w:ind w:left="780"/>
      </w:pPr>
      <w:r>
        <w:t xml:space="preserve">(3) § 52 Absatz 3 ist sinngemäß anzuwenden.</w:t>
      </w:r>
    </w:p>
    <w:p>
      <w:pPr>
        <w:ind w:left="780"/>
      </w:pPr>
      <w:r>
        <w:t xml:space="preserve">(4) Die Aspekte des Grundwassereinflusses auf das Objekt und die Nachbarbebauung sind bei der Festlegung der Honorarzone zusätzlich zu berücksichtigen.</w:t>
      </w:r>
    </w:p>
    <w:p>
      <w:pPr>
        <w:ind w:left="420"/>
      </w:pPr>
      <w:r>
        <w:t xml:space="preserve">1.4 Ingenieurvermessung</w:t>
      </w:r>
    </w:p>
    <w:p>
      <w:pPr>
        <w:ind w:left="420"/>
      </w:pPr>
      <w:r>
        <w:t xml:space="preserve">1.4.1 Anwendungsbereich</w:t>
      </w:r>
    </w:p>
    <w:p>
      <w:pPr>
        <w:ind w:left="780"/>
      </w:pPr>
      <w:r>
        <w:t xml:space="preserve">(1) Leistungen der Ingenieurvermessung beziehen das Erfassen raumbezogener Daten über Bauwerke und Anlagen, Grundstücke und Topographie, das Erstellen von Plänen, das Übertragen von Planungen in die Örtlichkeit sowie das vermessungstechnische Überwachen der Bauausführung ein, soweit die Leistungen mit besonderen instrumentellen und vermessungstechnischen Verfahrensanforderungen erbracht werden müssen. Ausgenommen von Satz 1 sind Leistungen, die nach landesrechtlichen Vorschriften für Zwecke der Landesvermessung und des Liegenschaftskatasters durchgeführt werden.</w:t>
      </w:r>
    </w:p>
    <w:p>
      <w:pPr>
        <w:ind w:left="780"/>
      </w:pPr>
      <w:r>
        <w:t xml:space="preserve">(2) Zur Ingenieurvermessung gehören:</w:t>
      </w:r>
    </w:p>
    <w:p>
      <w:pPr>
        <w:ind w:left="1140"/>
      </w:pPr>
      <w:r>
        <w:t xml:space="preserve">1. Planungsbegleitende Vermessungen für die Planung und den Entwurf von Gebäuden, Ingenieurbauwerken, Verkehrsanlagen sowie für Flächenplanungen,</w:t>
      </w:r>
    </w:p>
    <w:p>
      <w:pPr>
        <w:ind w:left="1140"/>
      </w:pPr>
      <w:r>
        <w:t xml:space="preserve">2. Bauvermessung vor und während der Bauausführung und die abschließende Bestandsdokumentation von Gebäuden, Ingenieurbauwerken und Verkehrsanlagen,</w:t>
      </w:r>
    </w:p>
    <w:p>
      <w:pPr>
        <w:ind w:left="1140"/>
      </w:pPr>
      <w:r>
        <w:t xml:space="preserve">3. sonstige vermessungstechnische Leistungen:</w:t>
      </w:r>
    </w:p>
    <w:p>
      <w:pPr>
        <w:ind w:left="1500"/>
      </w:pPr>
      <w:r>
        <w:t xml:space="preserve">– Vermessung an Objekten außerhalb der Planungs- und Bauphase,</w:t>
      </w:r>
    </w:p>
    <w:p>
      <w:pPr>
        <w:ind w:left="1500"/>
      </w:pPr>
      <w:r>
        <w:t xml:space="preserve">– Vermessung bei Wasserstraßen,</w:t>
      </w:r>
    </w:p>
    <w:p>
      <w:pPr>
        <w:ind w:left="1500"/>
      </w:pPr>
      <w:r>
        <w:t xml:space="preserve">– Fernerkundungen, die das Aufnehmen, Auswerten und Interpretieren von Luftbildern und anderer raumbezogener Daten umfassen, die durch Aufzeichnung über eine große Distanz erfasst sind, als Grundlage insbesondere für Zwecke der Raumordnung und des Umweltschutzes,</w:t>
      </w:r>
    </w:p>
    <w:p>
      <w:pPr>
        <w:ind w:left="1500"/>
      </w:pPr>
      <w:r>
        <w:t xml:space="preserve">– vermessungstechnische Leistungen zum Aufbau von geographisch-geometrischen Datenbasen für raumbezogene Informationssysteme sowie</w:t>
      </w:r>
    </w:p>
    <w:p>
      <w:pPr>
        <w:ind w:left="1500"/>
      </w:pPr>
      <w:r>
        <w:t xml:space="preserve">– vermessungstechnische Leistungen, soweit sie nicht in Absatz 1 und Absatz 2 erfasst sind.</w:t>
      </w:r>
    </w:p>
    <w:p>
      <w:pPr>
        <w:ind w:left="420"/>
      </w:pPr>
      <w:r>
        <w:t xml:space="preserve">1.4.2 Grundlagen des Honorars bei der Planungsbegleitenden Vermessung</w:t>
      </w:r>
    </w:p>
    <w:p>
      <w:pPr>
        <w:ind w:left="780"/>
      </w:pPr>
      <w:r>
        <w:t xml:space="preserve">(1) Das Honorar für Grundleistungen der Planungsbegleitenden Vermessung richtet sich nach der Summe der Verrechnungseinheiten, der Honorarzone in Nummer 1.4.3 und der Honorartafel in Nummer 1.4.8.</w:t>
      </w:r>
    </w:p>
    <w:p>
      <w:pPr>
        <w:ind w:left="780"/>
      </w:pPr>
      <w:r>
        <w:t xml:space="preserve">(2) Die Verrechnungseinheiten berechnen sich aus der Größe der aufzunehmenden Flächen und deren Punktdichte. Die Punktdichte beschreibt die durchschnittliche Anzahl der für die Erfassung der planungsrelevanten Daten je Hektar zu messenden Punkte.</w:t>
      </w:r>
    </w:p>
    <w:p>
      <w:pPr>
        <w:ind w:left="780"/>
      </w:pPr>
      <w:r>
        <w:t xml:space="preserve">(3) Abhängig von der Punktdichte werden die Flächen den nachstehenden Verrechnungseinheiten (VE) je Hektar (ha) zugeordnet:</w:t>
      </w:r>
    </w:p>
    <w:p>
      <w:r>
        <w:rPr>
          <w:rFonts w:ascii="Courier New" w:hAnsi="Courier New"/>
          <w:sz w:val="17"/>
        </w:rPr>
        <w:t xml:space="preserve">Flächenklasse 1 (bis 50 Punkte/ha)    40 VE</w:t>
      </w:r>
    </w:p>
    <w:p>
      <w:r>
        <w:rPr>
          <w:rFonts w:ascii="Courier New" w:hAnsi="Courier New"/>
          <w:sz w:val="17"/>
        </w:rPr>
        <w:t xml:space="preserve">Flächenklasse 2 (51 – 73 Punkte/ha)    50 VE</w:t>
      </w:r>
    </w:p>
    <w:p>
      <w:r>
        <w:rPr>
          <w:rFonts w:ascii="Courier New" w:hAnsi="Courier New"/>
          <w:sz w:val="17"/>
        </w:rPr>
        <w:t xml:space="preserve">Flächenklasse 3 (74 – 100 Punkte/ha)    60 VE</w:t>
      </w:r>
    </w:p>
    <w:p>
      <w:r>
        <w:rPr>
          <w:rFonts w:ascii="Courier New" w:hAnsi="Courier New"/>
          <w:sz w:val="17"/>
        </w:rPr>
        <w:t xml:space="preserve">Flächenklasse 4 (101 – 131 Punkte/ha)    70 VE</w:t>
      </w:r>
    </w:p>
    <w:p>
      <w:r>
        <w:rPr>
          <w:rFonts w:ascii="Courier New" w:hAnsi="Courier New"/>
          <w:sz w:val="17"/>
        </w:rPr>
        <w:t xml:space="preserve">Flächenklasse 5 (132 – 166 Punkte/ha)    80 VE</w:t>
      </w:r>
    </w:p>
    <w:p>
      <w:r>
        <w:rPr>
          <w:rFonts w:ascii="Courier New" w:hAnsi="Courier New"/>
          <w:sz w:val="17"/>
        </w:rPr>
        <w:t xml:space="preserve">Flächenklasse 6 (167 – 203 Punkte/ha)    90 VE</w:t>
      </w:r>
    </w:p>
    <w:p>
      <w:r>
        <w:rPr>
          <w:rFonts w:ascii="Courier New" w:hAnsi="Courier New"/>
          <w:sz w:val="17"/>
        </w:rPr>
        <w:t xml:space="preserve">Flächenklasse 7 (204 – 244 Punkte/ha)    100 VE</w:t>
      </w:r>
    </w:p>
    <w:p>
      <w:r>
        <w:rPr>
          <w:rFonts w:ascii="Courier New" w:hAnsi="Courier New"/>
          <w:sz w:val="17"/>
        </w:rPr>
        <w:t xml:space="preserve">Flächenklasse 8 (245 – 335 Punkte/ha)    120 VE</w:t>
      </w:r>
    </w:p>
    <w:p>
      <w:r>
        <w:rPr>
          <w:rFonts w:ascii="Courier New" w:hAnsi="Courier New"/>
          <w:sz w:val="17"/>
        </w:rPr>
        <w:t xml:space="preserve">Flächenklasse 9 (336 – 494 Punkte/ha)    150 VE</w:t>
      </w:r>
    </w:p>
    <w:p>
      <w:r>
        <w:rPr>
          <w:rFonts w:ascii="Courier New" w:hAnsi="Courier New"/>
          <w:sz w:val="17"/>
        </w:rPr>
        <w:t xml:space="preserve">Flächenklasse 10 (495 – 815 Punkte/ha)    200 VE</w:t>
      </w:r>
    </w:p>
    <w:p>
      <w:r>
        <w:rPr>
          <w:rFonts w:ascii="Courier New" w:hAnsi="Courier New"/>
          <w:sz w:val="17"/>
        </w:rPr>
        <w:t xml:space="preserve">Flächenklasse 11 (816 – 1 650 Punkte/ha)    300 VE</w:t>
      </w:r>
    </w:p>
    <w:p>
      <w:r>
        <w:rPr>
          <w:rFonts w:ascii="Courier New" w:hAnsi="Courier New"/>
          <w:sz w:val="17"/>
        </w:rPr>
        <w:t xml:space="preserve">Flächenklasse 12 (1 651 – 4 000 Punkte/ha)    500 VE</w:t>
      </w:r>
    </w:p>
    <w:p>
      <w:r>
        <w:rPr>
          <w:rFonts w:ascii="Courier New" w:hAnsi="Courier New"/>
          <w:sz w:val="17"/>
        </w:rPr>
        <w:t xml:space="preserve">Flächenklasse 13 (4 001 – 9 000 Punkte/ha)    800 VE.</w:t>
      </w:r>
    </w:p>
    <w:p>
      <w:pPr>
        <w:ind w:left="780"/>
      </w:pPr>
      <w:r>
        <w:t xml:space="preserve">(4) Umfasst ein Auftrag Vermessungen für mehrere Objekte, so werden die Honorare für die Vermessung jedes Objekts getrennt berechnet.</w:t>
      </w:r>
    </w:p>
    <w:p>
      <w:pPr>
        <w:ind w:left="420"/>
      </w:pPr>
      <w:r>
        <w:t xml:space="preserve">1.4.3 Honorarzonen für Grundleistungen bei der Planungsbegleitenden Vermessung</w:t>
      </w:r>
    </w:p>
    <w:p>
      <w:pPr>
        <w:ind w:left="780"/>
      </w:pPr>
      <w:r>
        <w:t xml:space="preserve">(1) Die Honorarzone wird bei der Planungsbegleitenden Vermessung auf Grund folgender Bewertungsmerkmale ermittelt:</w:t>
      </w:r>
    </w:p>
    <w:p>
      <w:r>
        <w:rPr>
          <w:rFonts w:ascii="Courier New" w:hAnsi="Courier New"/>
          <w:sz w:val="17"/>
        </w:rPr>
        <w:t xml:space="preserve">a)    Qualität der vorhandenen Daten und Kartenunterlagen    </w:t>
      </w:r>
    </w:p>
    <w:p>
      <w:r>
        <w:rPr>
          <w:rFonts w:ascii="Courier New" w:hAnsi="Courier New"/>
          <w:sz w:val="17"/>
        </w:rPr>
        <w:t xml:space="preserve">    sehr hoch . . . . . . . . . .    1 Punkt</w:t>
      </w:r>
    </w:p>
    <w:p>
      <w:r>
        <w:rPr>
          <w:rFonts w:ascii="Courier New" w:hAnsi="Courier New"/>
          <w:sz w:val="17"/>
        </w:rPr>
        <w:t xml:space="preserve">    hoch . . . . . . . . . .    2 Punkte</w:t>
      </w:r>
    </w:p>
    <w:p>
      <w:r>
        <w:rPr>
          <w:rFonts w:ascii="Courier New" w:hAnsi="Courier New"/>
          <w:sz w:val="17"/>
        </w:rPr>
        <w:t xml:space="preserve">    befriedigend . . . . . . . . . .    3 Punkte</w:t>
      </w:r>
    </w:p>
    <w:p>
      <w:r>
        <w:rPr>
          <w:rFonts w:ascii="Courier New" w:hAnsi="Courier New"/>
          <w:sz w:val="17"/>
        </w:rPr>
        <w:t xml:space="preserve">    kaum ausreichend . . . . . . . . . .    4 Punkte</w:t>
      </w:r>
    </w:p>
    <w:p>
      <w:r>
        <w:rPr>
          <w:rFonts w:ascii="Courier New" w:hAnsi="Courier New"/>
          <w:sz w:val="17"/>
        </w:rPr>
        <w:t xml:space="preserve">    mangelhaft . . . . . . . . . .    5 Punkte</w:t>
      </w:r>
    </w:p>
    <w:p>
      <w:r>
        <w:rPr>
          <w:rFonts w:ascii="Courier New" w:hAnsi="Courier New"/>
          <w:sz w:val="17"/>
        </w:rPr>
        <w:t xml:space="preserve">b)    Qualität des vorhandenen geodätischen Raumbezugs    </w:t>
      </w:r>
    </w:p>
    <w:p>
      <w:r>
        <w:rPr>
          <w:rFonts w:ascii="Courier New" w:hAnsi="Courier New"/>
          <w:sz w:val="17"/>
        </w:rPr>
        <w:t xml:space="preserve">    sehr hoch . . . . . . . . . .    1 Punkt</w:t>
      </w:r>
    </w:p>
    <w:p>
      <w:r>
        <w:rPr>
          <w:rFonts w:ascii="Courier New" w:hAnsi="Courier New"/>
          <w:sz w:val="17"/>
        </w:rPr>
        <w:t xml:space="preserve">    hoch . . . . . . . . . .    2 Punkte</w:t>
      </w:r>
    </w:p>
    <w:p>
      <w:r>
        <w:rPr>
          <w:rFonts w:ascii="Courier New" w:hAnsi="Courier New"/>
          <w:sz w:val="17"/>
        </w:rPr>
        <w:t xml:space="preserve">    befriedigend . . . . . . . . . .    3 Punkte</w:t>
      </w:r>
    </w:p>
    <w:p>
      <w:r>
        <w:rPr>
          <w:rFonts w:ascii="Courier New" w:hAnsi="Courier New"/>
          <w:sz w:val="17"/>
        </w:rPr>
        <w:t xml:space="preserve">    kaum ausreichend . . . . . . . . . .    4 Punkte</w:t>
      </w:r>
    </w:p>
    <w:p>
      <w:r>
        <w:rPr>
          <w:rFonts w:ascii="Courier New" w:hAnsi="Courier New"/>
          <w:sz w:val="17"/>
        </w:rPr>
        <w:t xml:space="preserve">    mangelhaft . . . . . . . . . .    5 Punkte</w:t>
      </w:r>
    </w:p>
    <w:p>
      <w:r>
        <w:rPr>
          <w:rFonts w:ascii="Courier New" w:hAnsi="Courier New"/>
          <w:sz w:val="17"/>
        </w:rPr>
        <w:t xml:space="preserve">c)    Anforderungen an die Genauigkeit    </w:t>
      </w:r>
    </w:p>
    <w:p>
      <w:r>
        <w:rPr>
          <w:rFonts w:ascii="Courier New" w:hAnsi="Courier New"/>
          <w:sz w:val="17"/>
        </w:rPr>
        <w:t xml:space="preserve">    sehr gering . . . . . . . . . .    1 Punkt</w:t>
      </w:r>
    </w:p>
    <w:p>
      <w:r>
        <w:rPr>
          <w:rFonts w:ascii="Courier New" w:hAnsi="Courier New"/>
          <w:sz w:val="17"/>
        </w:rPr>
        <w:t xml:space="preserve">    gering . . . . . . . . . .    2 Punkte</w:t>
      </w:r>
    </w:p>
    <w:p>
      <w:r>
        <w:rPr>
          <w:rFonts w:ascii="Courier New" w:hAnsi="Courier New"/>
          <w:sz w:val="17"/>
        </w:rPr>
        <w:t xml:space="preserve">    durchschnittlich . . . . . . . . . .    3 Punkte</w:t>
      </w:r>
    </w:p>
    <w:p>
      <w:r>
        <w:rPr>
          <w:rFonts w:ascii="Courier New" w:hAnsi="Courier New"/>
          <w:sz w:val="17"/>
        </w:rPr>
        <w:t xml:space="preserve">    hoch . . . . . . . . . .    4 Punkte</w:t>
      </w:r>
    </w:p>
    <w:p>
      <w:r>
        <w:rPr>
          <w:rFonts w:ascii="Courier New" w:hAnsi="Courier New"/>
          <w:sz w:val="17"/>
        </w:rPr>
        <w:t xml:space="preserve">    sehr hoch . . . . . . . . . .    5 Punkte</w:t>
      </w:r>
    </w:p>
    <w:p>
      <w:r>
        <w:rPr>
          <w:rFonts w:ascii="Courier New" w:hAnsi="Courier New"/>
          <w:sz w:val="17"/>
        </w:rPr>
        <w:t xml:space="preserve">d)    Beeinträchtigungen durch die Geländebeschaffenheit und bei der Begehbarkeit    </w:t>
      </w:r>
    </w:p>
    <w:p>
      <w:r>
        <w:rPr>
          <w:rFonts w:ascii="Courier New" w:hAnsi="Courier New"/>
          <w:sz w:val="17"/>
        </w:rPr>
        <w:t xml:space="preserve">    sehr gering . . . . . . . . . .    1 bis 2 Punkte</w:t>
      </w:r>
    </w:p>
    <w:p>
      <w:r>
        <w:rPr>
          <w:rFonts w:ascii="Courier New" w:hAnsi="Courier New"/>
          <w:sz w:val="17"/>
        </w:rPr>
        <w:t xml:space="preserve">    gering . . . . . . . . . .    3 bis 4 Punkte</w:t>
      </w:r>
    </w:p>
    <w:p>
      <w:r>
        <w:rPr>
          <w:rFonts w:ascii="Courier New" w:hAnsi="Courier New"/>
          <w:sz w:val="17"/>
        </w:rPr>
        <w:t xml:space="preserve">    durchschnittlich . . . . . . . . . .    5 bis 6 Punkte</w:t>
      </w:r>
    </w:p>
    <w:p>
      <w:r>
        <w:rPr>
          <w:rFonts w:ascii="Courier New" w:hAnsi="Courier New"/>
          <w:sz w:val="17"/>
        </w:rPr>
        <w:t xml:space="preserve">    hoch . . . . . . . . . .    7 bis 8 Punkte</w:t>
      </w:r>
    </w:p>
    <w:p>
      <w:r>
        <w:rPr>
          <w:rFonts w:ascii="Courier New" w:hAnsi="Courier New"/>
          <w:sz w:val="17"/>
        </w:rPr>
        <w:t xml:space="preserve">    sehr hoch . . . . . . . . . .    9 bis 10 Punkte</w:t>
      </w:r>
    </w:p>
    <w:p>
      <w:r>
        <w:rPr>
          <w:rFonts w:ascii="Courier New" w:hAnsi="Courier New"/>
          <w:sz w:val="17"/>
        </w:rPr>
        <w:t xml:space="preserve">e)    Behinderung durch Bebauung und Bewuchs    </w:t>
      </w:r>
    </w:p>
    <w:p>
      <w:r>
        <w:rPr>
          <w:rFonts w:ascii="Courier New" w:hAnsi="Courier New"/>
          <w:sz w:val="17"/>
        </w:rPr>
        <w:t xml:space="preserve">    sehr gering . . . . . . . . . .    1 bis 3 Punkte</w:t>
      </w:r>
    </w:p>
    <w:p>
      <w:r>
        <w:rPr>
          <w:rFonts w:ascii="Courier New" w:hAnsi="Courier New"/>
          <w:sz w:val="17"/>
        </w:rPr>
        <w:t xml:space="preserve">    gering . . . . . . . . . .    4 bis 6 Punkte</w:t>
      </w:r>
    </w:p>
    <w:p>
      <w:r>
        <w:rPr>
          <w:rFonts w:ascii="Courier New" w:hAnsi="Courier New"/>
          <w:sz w:val="17"/>
        </w:rPr>
        <w:t xml:space="preserve">    durchschnittlich . . . . . . . . . .    7 bis 9 Punkte</w:t>
      </w:r>
    </w:p>
    <w:p>
      <w:r>
        <w:rPr>
          <w:rFonts w:ascii="Courier New" w:hAnsi="Courier New"/>
          <w:sz w:val="17"/>
        </w:rPr>
        <w:t xml:space="preserve">    hoch . . . . . . . . . .    10 bis 12 Punkte</w:t>
      </w:r>
    </w:p>
    <w:p>
      <w:r>
        <w:rPr>
          <w:rFonts w:ascii="Courier New" w:hAnsi="Courier New"/>
          <w:sz w:val="17"/>
        </w:rPr>
        <w:t xml:space="preserve">    sehr hoch . . . . . . . . . .    13 bis 15 Punkte</w:t>
      </w:r>
    </w:p>
    <w:p>
      <w:r>
        <w:rPr>
          <w:rFonts w:ascii="Courier New" w:hAnsi="Courier New"/>
          <w:sz w:val="17"/>
        </w:rPr>
        <w:t xml:space="preserve">f)    Behinderung durch Verkehr    </w:t>
      </w:r>
    </w:p>
    <w:p>
      <w:r>
        <w:rPr>
          <w:rFonts w:ascii="Courier New" w:hAnsi="Courier New"/>
          <w:sz w:val="17"/>
        </w:rPr>
        <w:t xml:space="preserve">    sehr gering . . . . . . . . . .    1 bis 3 Punkte</w:t>
      </w:r>
    </w:p>
    <w:p>
      <w:r>
        <w:rPr>
          <w:rFonts w:ascii="Courier New" w:hAnsi="Courier New"/>
          <w:sz w:val="17"/>
        </w:rPr>
        <w:t xml:space="preserve">    gering . . . . . . . . . .    4 bis 6 Punkte</w:t>
      </w:r>
    </w:p>
    <w:p>
      <w:r>
        <w:rPr>
          <w:rFonts w:ascii="Courier New" w:hAnsi="Courier New"/>
          <w:sz w:val="17"/>
        </w:rPr>
        <w:t xml:space="preserve">    durchschnittlich . . . . . . . . . .    7 bis 9 Punkte</w:t>
      </w:r>
    </w:p>
    <w:p>
      <w:r>
        <w:rPr>
          <w:rFonts w:ascii="Courier New" w:hAnsi="Courier New"/>
          <w:sz w:val="17"/>
        </w:rPr>
        <w:t xml:space="preserve">    hoch . . . . . . . . . .    10 bis 12 Punkte</w:t>
      </w:r>
    </w:p>
    <w:p>
      <w:r>
        <w:rPr>
          <w:rFonts w:ascii="Courier New" w:hAnsi="Courier New"/>
          <w:sz w:val="17"/>
        </w:rPr>
        <w:t xml:space="preserve">    sehr hoch . . . . . . . . . .    13 bis 15 Punkte</w:t>
      </w:r>
    </w:p>
    <w:p>
      <w:pPr>
        <w:ind w:left="780"/>
      </w:pPr>
      <w:r>
        <w:t xml:space="preserve">(2) Die Honorarzone ergibt sich aus der Summe der Bewertungspunkte wie folgt:</w:t>
      </w:r>
    </w:p>
    <w:p>
      <w:r>
        <w:rPr>
          <w:rFonts w:ascii="Courier New" w:hAnsi="Courier New"/>
          <w:sz w:val="17"/>
        </w:rPr>
        <w:t xml:space="preserve">Honorarzone I . . . . . . . . . .    bis 13 Punkte</w:t>
      </w:r>
    </w:p>
    <w:p>
      <w:r>
        <w:rPr>
          <w:rFonts w:ascii="Courier New" w:hAnsi="Courier New"/>
          <w:sz w:val="17"/>
        </w:rPr>
        <w:t xml:space="preserve">Honorarzone II . . . . . . . . . .    14 bis 23 Punkte</w:t>
      </w:r>
    </w:p>
    <w:p>
      <w:r>
        <w:rPr>
          <w:rFonts w:ascii="Courier New" w:hAnsi="Courier New"/>
          <w:sz w:val="17"/>
        </w:rPr>
        <w:t xml:space="preserve">Honorarzone III . . . . . . . . . .    24 bis 34 Punkte</w:t>
      </w:r>
    </w:p>
    <w:p>
      <w:r>
        <w:rPr>
          <w:rFonts w:ascii="Courier New" w:hAnsi="Courier New"/>
          <w:sz w:val="17"/>
        </w:rPr>
        <w:t xml:space="preserve">Honorarzone IV . . . . . . . . . .    35 bis 44 Punkte</w:t>
      </w:r>
    </w:p>
    <w:p>
      <w:r>
        <w:rPr>
          <w:rFonts w:ascii="Courier New" w:hAnsi="Courier New"/>
          <w:sz w:val="17"/>
        </w:rPr>
        <w:t xml:space="preserve">Honorarzone V . . . . . . . . . .    45 bis 55 Punkte.</w:t>
      </w:r>
    </w:p>
    <w:p>
      <w:pPr>
        <w:ind w:left="420"/>
      </w:pPr>
      <w:r>
        <w:t xml:space="preserve">1.4.4 Leistungsbild Planungsbegleitende Vermessung</w:t>
      </w:r>
    </w:p>
    <w:p>
      <w:pPr>
        <w:ind w:left="780"/>
      </w:pPr>
      <w:r>
        <w:t xml:space="preserve">(1) Das Leistungsbild Planungsbegleitende Vermessung umfasst die Aufnahme planungsrelevanter Daten und die Darstellung in analoger und digitaler Form für die Planung und den Entwurf von Gebäuden, Ingenieurbauwerken, Verkehrsanlagen sowie für Flächenplanungen.</w:t>
      </w:r>
    </w:p>
    <w:p>
      <w:pPr>
        <w:ind w:left="780"/>
      </w:pPr>
      <w:r>
        <w:t xml:space="preserve">(2) Die Grundleistungen sind in vier Leistungsphasen zusammengefasst und werden wie folgt in Prozentsätzen der Honorare der Nummer 1.4.8 Absatz 1 bewertet:</w:t>
      </w:r>
    </w:p>
    <w:p>
      <w:pPr>
        <w:ind w:left="1140"/>
      </w:pPr>
      <w:r>
        <w:t xml:space="preserve">1. für die Leistungsphase 1 (Grundlagenermittlung) mit 5 Prozent,</w:t>
      </w:r>
    </w:p>
    <w:p>
      <w:pPr>
        <w:ind w:left="1140"/>
      </w:pPr>
      <w:r>
        <w:t xml:space="preserve">2. für die Leistungsphase 2 (Geodätischer Raumbezug) mit 20 Prozent,</w:t>
      </w:r>
    </w:p>
    <w:p>
      <w:pPr>
        <w:ind w:left="1140"/>
      </w:pPr>
      <w:r>
        <w:t xml:space="preserve">3. für die Leistungsphase 3 (Vermessungstechnische Grundlagen) mit 65 Prozent,</w:t>
      </w:r>
    </w:p>
    <w:p>
      <w:pPr>
        <w:ind w:left="1140"/>
      </w:pPr>
      <w:r>
        <w:t xml:space="preserve">4. für die Leistungsphase 4 (Digitales Geländemodell) mit 10 Prozent.</w:t>
      </w:r>
    </w:p>
    <w:p>
      <w:pPr>
        <w:ind w:left="780"/>
      </w:pPr>
      <w:r>
        <w:t xml:space="preserve">(3) Das Leistungsbild setzt sich wie folgt zusammen:</w:t>
      </w:r>
    </w:p>
    <w:p>
      <w:r>
        <w:rPr>
          <w:rFonts w:ascii="Courier New" w:hAnsi="Courier New"/>
          <w:sz w:val="17"/>
        </w:rPr>
        <w:t xml:space="preserve">Grundleistungen    Besondere Leistungen</w:t>
      </w:r>
    </w:p>
    <w:p>
      <w:r>
        <w:rPr>
          <w:rFonts w:ascii="Courier New" w:hAnsi="Courier New"/>
          <w:sz w:val="17"/>
        </w:rPr>
        <w:t xml:space="preserve">1. Grundlagenermittlung</w:t>
      </w:r>
    </w:p>
    <w:p>
      <w:r>
        <w:rPr>
          <w:rFonts w:ascii="Courier New" w:hAnsi="Courier New"/>
          <w:sz w:val="17"/>
        </w:rPr>
        <w:t xml:space="preserve">a)Einholen von Informationen und Beschaffen von Unterlagen über die Örtlichkeit und das geplante Objektb)Beschaffen vermessungstechnischer Unterlagen und Datenc)Ortsbesichtigungd)Ermitteln des Leistungsumfangs in Abhängigkeit von den Genauigkeitsanforderungen und dem Schwierigkeitsgrad    –Schriftliches Einholen von Genehmigungen zum Betreten von Grundstücken, von Bauwerken, zum Befahren von Gewässern und für anordnungsbedürftige Verkehrssicherungsmaßnahmen</w:t>
      </w:r>
    </w:p>
    <w:p>
      <w:r>
        <w:rPr>
          <w:rFonts w:ascii="Courier New" w:hAnsi="Courier New"/>
          <w:sz w:val="17"/>
        </w:rPr>
        <w:t xml:space="preserve">2. Geodätischer Raumbezug</w:t>
      </w:r>
    </w:p>
    <w:p>
      <w:r>
        <w:rPr>
          <w:rFonts w:ascii="Courier New" w:hAnsi="Courier New"/>
          <w:sz w:val="17"/>
        </w:rPr>
        <w:t xml:space="preserve">a)Erkunden und Vermarken von Lage- und Höhenfestpunktenb)Fertigen von Punktbeschreibungen und Einmessungsskizzenc)Messungen zum Bestimmen der Fest- und Passpunkted)Auswerten der Messungen und Erstellen des Koordinaten- und Höhenverzeichnisses    –Entwurf, Messung und Auswertung von Sondernetzen hoher Genauigkeit–Vermarken auf Grund besonderer Anforderungen–Aufstellung von Rahmenmessprogrammen</w:t>
      </w:r>
    </w:p>
    <w:p>
      <w:r>
        <w:rPr>
          <w:rFonts w:ascii="Courier New" w:hAnsi="Courier New"/>
          <w:sz w:val="17"/>
        </w:rPr>
        <w:t xml:space="preserve">3. Vermessungstechnische Grundlagen</w:t>
      </w:r>
    </w:p>
    <w:p>
      <w:r>
        <w:rPr>
          <w:rFonts w:ascii="Courier New" w:hAnsi="Courier New"/>
          <w:sz w:val="17"/>
        </w:rPr>
        <w:t xml:space="preserve">a)Topographische/morphologische Geländeaufnahme einschließlich Erfassen von Zwangspunkten und planungsrelevanter Objekteb)Aufbereiten und Auswerten der erfassten Datenc)Erstellen eines digitalen Lagemodells mit ausgewählten planungsrelevanten Höhenpunktend)Übernehmen von Kanälen, Leitungen, Kabeln und unterirdischen Bauwerken aus vorhandenen Unterlagene)Übernehmen des Liegenschaftskatastersf)Übernehmen der bestehenden öffentlich-rechtlichen Festsetzungeng)Erstellen von Plänen mit Darstellen der Situation im Planungsbereich mit ausgewählten planungsrelevanten Höhenpunktenh)Liefern der Pläne und Daten in analoger und digitaler Form    –Maßnahmen für anordnungsbedürftige Verkehrssicherung–Orten und Aufmessen des unterirdischen Bestandes–Vermessungsarbeiten unter Tage, unter Wasser oder bei Nacht–Detailliertes Aufnehmen bestehender Objekte und Anlagen neben der normalen topographischen Aufnahme wie zum Beispiel Fassaden und Innenräume von Gebäuden–Ermitteln von Gebäudeschnitten–Aufnahmen über den festgelegten Planungsbereich hinaus–Erfassen zusätzlicher Merkmale wie zum Beispiel Baumkronen–Eintragen von Eigentümerangaben–Darstellen in verschiedenen Maßstäben–Ausarbeiten der Lagepläne entsprechend der rechtlichen Bedingungen für behördliche Genehmigungsverfahren–Übernahme der Objektplanung in ein digitales Lagemodell</w:t>
      </w:r>
    </w:p>
    <w:p>
      <w:r>
        <w:rPr>
          <w:rFonts w:ascii="Courier New" w:hAnsi="Courier New"/>
          <w:sz w:val="17"/>
        </w:rPr>
        <w:t xml:space="preserve">4. Digitales Geländemodell</w:t>
      </w:r>
    </w:p>
    <w:p>
      <w:r>
        <w:rPr>
          <w:rFonts w:ascii="Courier New" w:hAnsi="Courier New"/>
          <w:sz w:val="17"/>
        </w:rPr>
        <w:t xml:space="preserve">a)Selektion der die Geländeoberfläche beschreibenden Höhenpunkte und Bruchkanten aus der Geländeaufnahmeb)Berechnung eines digitalen Geländemodellsc)Ableitung von Geländeschnittend)Darstellen der Höhen in Punkt-, Raster- oder Schichtlinienforme)Liefern der Pläne und Daten in analoger und digitaler Form    </w:t>
      </w:r>
    </w:p>
    <w:p>
      <w:pPr>
        <w:ind w:left="420"/>
      </w:pPr>
      <w:r>
        <w:t xml:space="preserve">1.4.5 Grundlagen des Honorars bei der Bauvermessung</w:t>
      </w:r>
    </w:p>
    <w:p>
      <w:pPr>
        <w:ind w:left="780"/>
      </w:pPr>
      <w:r>
        <w:t xml:space="preserve">(1) Das Honorar für Grundleistungen bei der Bauvermessung richtet sich nach den anrechenbaren Kosten des Objekts, der Honorarzone in Nummer 1.4.6 und der Honorartafel in Nummer 1.4.8 Absatz 2.</w:t>
      </w:r>
    </w:p>
    <w:p>
      <w:pPr>
        <w:ind w:left="780"/>
      </w:pPr>
      <w:r>
        <w:t xml:space="preserve">(2) Anrechenbare Kosten sind die Herstellungskosten des Objekts. Diese werden entsprechend § 4 Absatz 1 und</w:t>
      </w:r>
    </w:p>
    <w:p>
      <w:pPr>
        <w:ind w:left="1140"/>
      </w:pPr>
      <w:r>
        <w:t xml:space="preserve">1. bei Gebäuden entsprechend § 33,</w:t>
      </w:r>
    </w:p>
    <w:p>
      <w:pPr>
        <w:ind w:left="1140"/>
      </w:pPr>
      <w:r>
        <w:t xml:space="preserve">2. bei Ingenieurbauwerken entsprechend § 42,</w:t>
      </w:r>
    </w:p>
    <w:p>
      <w:pPr>
        <w:ind w:left="1140"/>
      </w:pPr>
      <w:r>
        <w:t xml:space="preserve">3. bei Verkehrsanlagen entsprechend § 46</w:t>
      </w:r>
    </w:p>
    <w:p>
      <w:pPr>
        <w:ind w:left="780"/>
      </w:pPr>
      <w:r>
        <w:t xml:space="preserve">ermittelt. Anrechenbar sind bei Ingenieurbauwerken 100 Prozent, bei Gebäuden und Verkehrsanlagen 80 Prozent der ermittelten Kosten.</w:t>
      </w:r>
    </w:p>
    <w:p>
      <w:pPr>
        <w:ind w:left="780"/>
      </w:pPr>
      <w:r>
        <w:t xml:space="preserve">(3) Die Absätze 1 und 2 sowie die Nummer 1.4.6 und Nummer 1.4.7 finden keine Anwendung für vermessungstechnische Grundleistungen bei ober- und unterirdischen Leitungen, Tunnel-, Stollen- und Kavernenbauwerken, innerörtlichen Verkehrsanlagen mit überwiegend innerörtlichem Verkehr, bei Geh- und Radwegen sowie Gleis- und Bahnsteiganlagen.</w:t>
      </w:r>
    </w:p>
    <w:p>
      <w:pPr>
        <w:ind w:left="420"/>
      </w:pPr>
      <w:r>
        <w:t xml:space="preserve">1.4.6 Honorarzonen für Grundleistungen bei der Bauvermessung</w:t>
      </w:r>
    </w:p>
    <w:p>
      <w:pPr>
        <w:ind w:left="780"/>
      </w:pPr>
      <w:r>
        <w:t xml:space="preserve">(1) Die Honorarzone wird bei der Bauvermessung auf Grund folgender Bewertungsmerkmale ermittelt:</w:t>
      </w:r>
    </w:p>
    <w:p>
      <w:r>
        <w:rPr>
          <w:rFonts w:ascii="Courier New" w:hAnsi="Courier New"/>
          <w:sz w:val="17"/>
        </w:rPr>
        <w:t xml:space="preserve">a)    Beeinträchtigungen durch die Geländebeschaffenheit und bei der Begehbarkeit    </w:t>
      </w:r>
    </w:p>
    <w:p>
      <w:r>
        <w:rPr>
          <w:rFonts w:ascii="Courier New" w:hAnsi="Courier New"/>
          <w:sz w:val="17"/>
        </w:rPr>
        <w:t xml:space="preserve">    sehr gering . . . . . . . . . .    1 Punkt</w:t>
      </w:r>
    </w:p>
    <w:p>
      <w:r>
        <w:rPr>
          <w:rFonts w:ascii="Courier New" w:hAnsi="Courier New"/>
          <w:sz w:val="17"/>
        </w:rPr>
        <w:t xml:space="preserve">    gering . . . . . . . . . .    2 Punkte</w:t>
      </w:r>
    </w:p>
    <w:p>
      <w:r>
        <w:rPr>
          <w:rFonts w:ascii="Courier New" w:hAnsi="Courier New"/>
          <w:sz w:val="17"/>
        </w:rPr>
        <w:t xml:space="preserve">    durchschnittlich . . . . . . . . . .    3 Punkte</w:t>
      </w:r>
    </w:p>
    <w:p>
      <w:r>
        <w:rPr>
          <w:rFonts w:ascii="Courier New" w:hAnsi="Courier New"/>
          <w:sz w:val="17"/>
        </w:rPr>
        <w:t xml:space="preserve">    hoch . . . . . . . . . .    4 Punkte</w:t>
      </w:r>
    </w:p>
    <w:p>
      <w:r>
        <w:rPr>
          <w:rFonts w:ascii="Courier New" w:hAnsi="Courier New"/>
          <w:sz w:val="17"/>
        </w:rPr>
        <w:t xml:space="preserve">    sehr hoch . . . . . . . . . .    5 Punkte</w:t>
      </w:r>
    </w:p>
    <w:p>
      <w:r>
        <w:rPr>
          <w:rFonts w:ascii="Courier New" w:hAnsi="Courier New"/>
          <w:sz w:val="17"/>
        </w:rPr>
        <w:t xml:space="preserve">b)    Behinderung durch Bebauung und Bewuchs    </w:t>
      </w:r>
    </w:p>
    <w:p>
      <w:r>
        <w:rPr>
          <w:rFonts w:ascii="Courier New" w:hAnsi="Courier New"/>
          <w:sz w:val="17"/>
        </w:rPr>
        <w:t xml:space="preserve">    sehr gering . . . . . . . . . .    1 bis 2 Punkte</w:t>
      </w:r>
    </w:p>
    <w:p>
      <w:r>
        <w:rPr>
          <w:rFonts w:ascii="Courier New" w:hAnsi="Courier New"/>
          <w:sz w:val="17"/>
        </w:rPr>
        <w:t xml:space="preserve">    gering . . . . . . . . . .    3 bis 4 Punkte</w:t>
      </w:r>
    </w:p>
    <w:p>
      <w:r>
        <w:rPr>
          <w:rFonts w:ascii="Courier New" w:hAnsi="Courier New"/>
          <w:sz w:val="17"/>
        </w:rPr>
        <w:t xml:space="preserve">    durchschnittlich . . . . . . . . . .    5 bis 6 Punkte</w:t>
      </w:r>
    </w:p>
    <w:p>
      <w:r>
        <w:rPr>
          <w:rFonts w:ascii="Courier New" w:hAnsi="Courier New"/>
          <w:sz w:val="17"/>
        </w:rPr>
        <w:t xml:space="preserve">    hoch . . . . . . . . . .    7 bis 8 Punkte</w:t>
      </w:r>
    </w:p>
    <w:p>
      <w:r>
        <w:rPr>
          <w:rFonts w:ascii="Courier New" w:hAnsi="Courier New"/>
          <w:sz w:val="17"/>
        </w:rPr>
        <w:t xml:space="preserve">    sehr hoch . . . . . . . . . .    9 bis 10 Punkte</w:t>
      </w:r>
    </w:p>
    <w:p>
      <w:r>
        <w:rPr>
          <w:rFonts w:ascii="Courier New" w:hAnsi="Courier New"/>
          <w:sz w:val="17"/>
        </w:rPr>
        <w:t xml:space="preserve">c)    Behinderung durch Verkehr    </w:t>
      </w:r>
    </w:p>
    <w:p>
      <w:r>
        <w:rPr>
          <w:rFonts w:ascii="Courier New" w:hAnsi="Courier New"/>
          <w:sz w:val="17"/>
        </w:rPr>
        <w:t xml:space="preserve">    sehr gering . . . . . . . . . .    1 bis 2 Punkte</w:t>
      </w:r>
    </w:p>
    <w:p>
      <w:r>
        <w:rPr>
          <w:rFonts w:ascii="Courier New" w:hAnsi="Courier New"/>
          <w:sz w:val="17"/>
        </w:rPr>
        <w:t xml:space="preserve">    gering . . . . . . . . . .    3 bis 4 Punkte</w:t>
      </w:r>
    </w:p>
    <w:p>
      <w:r>
        <w:rPr>
          <w:rFonts w:ascii="Courier New" w:hAnsi="Courier New"/>
          <w:sz w:val="17"/>
        </w:rPr>
        <w:t xml:space="preserve">    durchschnittlich . . . . . . . . . .    5 bis 6 Punkte</w:t>
      </w:r>
    </w:p>
    <w:p>
      <w:r>
        <w:rPr>
          <w:rFonts w:ascii="Courier New" w:hAnsi="Courier New"/>
          <w:sz w:val="17"/>
        </w:rPr>
        <w:t xml:space="preserve">    hoch . . . . . . . . . .    7 bis 8 Punkte</w:t>
      </w:r>
    </w:p>
    <w:p>
      <w:r>
        <w:rPr>
          <w:rFonts w:ascii="Courier New" w:hAnsi="Courier New"/>
          <w:sz w:val="17"/>
        </w:rPr>
        <w:t xml:space="preserve">    sehr hoch . . . . . . . . . .    9 bis 10 Punkte</w:t>
      </w:r>
    </w:p>
    <w:p>
      <w:r>
        <w:rPr>
          <w:rFonts w:ascii="Courier New" w:hAnsi="Courier New"/>
          <w:sz w:val="17"/>
        </w:rPr>
        <w:t xml:space="preserve">d)    Anforderungen an die Genauigkeit    </w:t>
      </w:r>
    </w:p>
    <w:p>
      <w:r>
        <w:rPr>
          <w:rFonts w:ascii="Courier New" w:hAnsi="Courier New"/>
          <w:sz w:val="17"/>
        </w:rPr>
        <w:t xml:space="preserve">    sehr gering . . . . . . . . . .    1 bis 2 Punkte</w:t>
      </w:r>
    </w:p>
    <w:p>
      <w:r>
        <w:rPr>
          <w:rFonts w:ascii="Courier New" w:hAnsi="Courier New"/>
          <w:sz w:val="17"/>
        </w:rPr>
        <w:t xml:space="preserve">    gering . . . . . . . . . .    3 bis 4 Punkte</w:t>
      </w:r>
    </w:p>
    <w:p>
      <w:r>
        <w:rPr>
          <w:rFonts w:ascii="Courier New" w:hAnsi="Courier New"/>
          <w:sz w:val="17"/>
        </w:rPr>
        <w:t xml:space="preserve">    durchschnittlich . . . . . . . . . .    5 bis 6 Punkte</w:t>
      </w:r>
    </w:p>
    <w:p>
      <w:r>
        <w:rPr>
          <w:rFonts w:ascii="Courier New" w:hAnsi="Courier New"/>
          <w:sz w:val="17"/>
        </w:rPr>
        <w:t xml:space="preserve">    hoch . . . . . . . . . .    7 bis 8 Punkte</w:t>
      </w:r>
    </w:p>
    <w:p>
      <w:r>
        <w:rPr>
          <w:rFonts w:ascii="Courier New" w:hAnsi="Courier New"/>
          <w:sz w:val="17"/>
        </w:rPr>
        <w:t xml:space="preserve">    sehr hoch . . . . . . . . . .    9 bis 10 Punkte</w:t>
      </w:r>
    </w:p>
    <w:p>
      <w:r>
        <w:rPr>
          <w:rFonts w:ascii="Courier New" w:hAnsi="Courier New"/>
          <w:sz w:val="17"/>
        </w:rPr>
        <w:t xml:space="preserve">e)    Anforderungen durch die Geometrie des Objekts    </w:t>
      </w:r>
    </w:p>
    <w:p>
      <w:r>
        <w:rPr>
          <w:rFonts w:ascii="Courier New" w:hAnsi="Courier New"/>
          <w:sz w:val="17"/>
        </w:rPr>
        <w:t xml:space="preserve">    sehr gering . . . . . . . . . .    1 bis 2 Punkte</w:t>
      </w:r>
    </w:p>
    <w:p>
      <w:r>
        <w:rPr>
          <w:rFonts w:ascii="Courier New" w:hAnsi="Courier New"/>
          <w:sz w:val="17"/>
        </w:rPr>
        <w:t xml:space="preserve">    gering . . . . . . . . . .    3 bis 4 Punkte</w:t>
      </w:r>
    </w:p>
    <w:p>
      <w:r>
        <w:rPr>
          <w:rFonts w:ascii="Courier New" w:hAnsi="Courier New"/>
          <w:sz w:val="17"/>
        </w:rPr>
        <w:t xml:space="preserve">    durchschnittlich . . . . . . . . . .    5 bis 6 Punkte</w:t>
      </w:r>
    </w:p>
    <w:p>
      <w:r>
        <w:rPr>
          <w:rFonts w:ascii="Courier New" w:hAnsi="Courier New"/>
          <w:sz w:val="17"/>
        </w:rPr>
        <w:t xml:space="preserve">    hoch . . . . . . . . . .    7 bis 8 Punkte</w:t>
      </w:r>
    </w:p>
    <w:p>
      <w:r>
        <w:rPr>
          <w:rFonts w:ascii="Courier New" w:hAnsi="Courier New"/>
          <w:sz w:val="17"/>
        </w:rPr>
        <w:t xml:space="preserve">    sehr hoch . . . . . . . . . .    9 bis 10 Punkte</w:t>
      </w:r>
    </w:p>
    <w:p>
      <w:r>
        <w:rPr>
          <w:rFonts w:ascii="Courier New" w:hAnsi="Courier New"/>
          <w:sz w:val="17"/>
        </w:rPr>
        <w:t xml:space="preserve">f)    Behinderung durch den Baubetrieb    </w:t>
      </w:r>
    </w:p>
    <w:p>
      <w:r>
        <w:rPr>
          <w:rFonts w:ascii="Courier New" w:hAnsi="Courier New"/>
          <w:sz w:val="17"/>
        </w:rPr>
        <w:t xml:space="preserve">    sehr gering . . . . . . . . . .    1 bis 3 Punkte</w:t>
      </w:r>
    </w:p>
    <w:p>
      <w:r>
        <w:rPr>
          <w:rFonts w:ascii="Courier New" w:hAnsi="Courier New"/>
          <w:sz w:val="17"/>
        </w:rPr>
        <w:t xml:space="preserve">    gering . . . . . . . . . .    4 bis 6 Punkte</w:t>
      </w:r>
    </w:p>
    <w:p>
      <w:r>
        <w:rPr>
          <w:rFonts w:ascii="Courier New" w:hAnsi="Courier New"/>
          <w:sz w:val="17"/>
        </w:rPr>
        <w:t xml:space="preserve">    durchschnittlich . . . . . . . . . .    7 bis 9 Punkte</w:t>
      </w:r>
    </w:p>
    <w:p>
      <w:r>
        <w:rPr>
          <w:rFonts w:ascii="Courier New" w:hAnsi="Courier New"/>
          <w:sz w:val="17"/>
        </w:rPr>
        <w:t xml:space="preserve">    hoch . . . . . . . . . .    10 bis 12 Punkte</w:t>
      </w:r>
    </w:p>
    <w:p>
      <w:r>
        <w:rPr>
          <w:rFonts w:ascii="Courier New" w:hAnsi="Courier New"/>
          <w:sz w:val="17"/>
        </w:rPr>
        <w:t xml:space="preserve">    sehr hoch . . . . . . . . . .    13 bis 15 Punkte.</w:t>
      </w:r>
    </w:p>
    <w:p>
      <w:pPr>
        <w:ind w:left="780"/>
      </w:pPr>
      <w:r>
        <w:t xml:space="preserve">(2) Die Honorarzone ergibt sich aus der Summe der Bewertungspunkte wie folgt:</w:t>
      </w:r>
    </w:p>
    <w:p>
      <w:r>
        <w:rPr>
          <w:rFonts w:ascii="Courier New" w:hAnsi="Courier New"/>
          <w:sz w:val="17"/>
        </w:rPr>
        <w:t xml:space="preserve">Honorarzone I    bis 14 Punkte</w:t>
      </w:r>
    </w:p>
    <w:p>
      <w:r>
        <w:rPr>
          <w:rFonts w:ascii="Courier New" w:hAnsi="Courier New"/>
          <w:sz w:val="17"/>
        </w:rPr>
        <w:t xml:space="preserve">Honorarzone II    15 bis 25 Punkte</w:t>
      </w:r>
    </w:p>
    <w:p>
      <w:r>
        <w:rPr>
          <w:rFonts w:ascii="Courier New" w:hAnsi="Courier New"/>
          <w:sz w:val="17"/>
        </w:rPr>
        <w:t xml:space="preserve">Honorarzone III    26 bis 37 Punkte</w:t>
      </w:r>
    </w:p>
    <w:p>
      <w:r>
        <w:rPr>
          <w:rFonts w:ascii="Courier New" w:hAnsi="Courier New"/>
          <w:sz w:val="17"/>
        </w:rPr>
        <w:t xml:space="preserve">Honorarzone IV    38 bis 48 Punkte</w:t>
      </w:r>
    </w:p>
    <w:p>
      <w:r>
        <w:rPr>
          <w:rFonts w:ascii="Courier New" w:hAnsi="Courier New"/>
          <w:sz w:val="17"/>
        </w:rPr>
        <w:t xml:space="preserve">Honorarzone V    49 bis 60 Punkte.</w:t>
      </w:r>
    </w:p>
    <w:p>
      <w:pPr>
        <w:ind w:left="420"/>
      </w:pPr>
      <w:r>
        <w:t xml:space="preserve">1.4.7 Leistungsbild Bauvermessung</w:t>
      </w:r>
    </w:p>
    <w:p>
      <w:pPr>
        <w:ind w:left="780"/>
      </w:pPr>
      <w:r>
        <w:t xml:space="preserve">(1) Das Leistungsbild Bauvermessung umfasst die Vermessungsleistungen für den Bau und die abschließende Bestandsdokumentation von Gebäuden, Ingenieurbauwerken und Verkehrsanlagen.</w:t>
      </w:r>
    </w:p>
    <w:p>
      <w:pPr>
        <w:ind w:left="780"/>
      </w:pPr>
      <w:r>
        <w:t xml:space="preserve">(2) Die Grundleistungen werden in fünf Leistungsphasen zusammengefasst und wie folgt in Prozentsätzen der Honorare der Nummer 1.4.8 Absatz 2 bewertet:</w:t>
      </w:r>
    </w:p>
    <w:p>
      <w:pPr>
        <w:ind w:left="1140"/>
      </w:pPr>
      <w:r>
        <w:t xml:space="preserve">1. für die Leistungsphase 1 (Baugeometrische Beratung) mit 2 Prozent,</w:t>
      </w:r>
    </w:p>
    <w:p>
      <w:pPr>
        <w:ind w:left="1140"/>
      </w:pPr>
      <w:r>
        <w:t xml:space="preserve">2. für die Leistungsphase 2 (Absteckungsunterlagen) mit 5 Prozent,</w:t>
      </w:r>
    </w:p>
    <w:p>
      <w:pPr>
        <w:ind w:left="1140"/>
      </w:pPr>
      <w:r>
        <w:t xml:space="preserve">3. für die Leistungsphase 3 (Bauvorbereitende Vermessung) mit 16 Prozent,</w:t>
      </w:r>
    </w:p>
    <w:p>
      <w:pPr>
        <w:ind w:left="1140"/>
      </w:pPr>
      <w:r>
        <w:t xml:space="preserve">4. für die Leistungsphase 4 (Bauausführungsvermessung) mit 62 Prozent,</w:t>
      </w:r>
    </w:p>
    <w:p>
      <w:pPr>
        <w:ind w:left="1140"/>
      </w:pPr>
      <w:r>
        <w:t xml:space="preserve">5. für die Leistungsphase 5 (Vermessungstechnische Überwachung der Bauausführung) mit 15 Prozent.</w:t>
      </w:r>
    </w:p>
    <w:p>
      <w:pPr>
        <w:ind w:left="780"/>
      </w:pPr>
      <w:r>
        <w:t xml:space="preserve">(3) Das Leistungsbild setzt sich wie folgt zusammen:</w:t>
      </w:r>
    </w:p>
    <w:p>
      <w:r>
        <w:rPr>
          <w:rFonts w:ascii="Courier New" w:hAnsi="Courier New"/>
          <w:sz w:val="17"/>
        </w:rPr>
        <w:t xml:space="preserve">Grundleistungen    Besondere Leistungen</w:t>
      </w:r>
    </w:p>
    <w:p>
      <w:r>
        <w:rPr>
          <w:rFonts w:ascii="Courier New" w:hAnsi="Courier New"/>
          <w:sz w:val="17"/>
        </w:rPr>
        <w:t xml:space="preserve">1. Baugeometrische Beratung</w:t>
      </w:r>
    </w:p>
    <w:p>
      <w:r>
        <w:rPr>
          <w:rFonts w:ascii="Courier New" w:hAnsi="Courier New"/>
          <w:sz w:val="17"/>
        </w:rPr>
        <w:t xml:space="preserve">a)Ermitteln des Leistungsumfanges in Abhängigkeit vom Projektb)Beraten, insbesondere im Hinblick auf die erforderlichen Genauigkeiten und zur Konzeption eines Messprogrammsc)Festlegen eines für alle Beteiligten verbindlichen Maß-, Bezugs- und Benennungssystems    –Erstellen von vermessungstechnischen Leistungsbeschreibungen–Erarbeiten von Organisationsvorschlägen über Zuständigkeiten, Verantwortlichkeit und Schnittstellen der Objektvermessung–Erstellen von Messprogrammen für Bewegungs- und Deformationsmessungen einschließlich Vorgaben für die Baustelleneinrichtung</w:t>
      </w:r>
    </w:p>
    <w:p>
      <w:r>
        <w:rPr>
          <w:rFonts w:ascii="Courier New" w:hAnsi="Courier New"/>
          <w:sz w:val="17"/>
        </w:rPr>
        <w:t xml:space="preserve">2. Absteckungsunterlagen</w:t>
      </w:r>
    </w:p>
    <w:p>
      <w:r>
        <w:rPr>
          <w:rFonts w:ascii="Courier New" w:hAnsi="Courier New"/>
          <w:sz w:val="17"/>
        </w:rPr>
        <w:t xml:space="preserve">a)Berechnen der Detailgeometrie anhand der Ausführungsplanung, Erstellen eines Absteckungsplanes und Berechnen von Absteckungsdaten einschließlich Aufzeigen von Widersprüchen (Absteckungsunterlagen)    –Durchführen von zusätzlichen Aufnahmen und ergänzenden Berechnungen, falls keine qualifizierten Unterlagen aus der Leistungsphase vermessungstechnische Grundlagen vorliegen–Durchführen von Optimierungsberechnungen im Rahmen der Baugeometrie (zum Beispiel Flächennutzung, Abstandsflächen)–Erarbeitung von Vorschlägen zur Beseitigung von Widersprüchen bei der Verwendung von Zwangspunkten (zum Beispiel bauordnungsrechtliche Vorgaben)</w:t>
      </w:r>
    </w:p>
    <w:p>
      <w:r>
        <w:rPr>
          <w:rFonts w:ascii="Courier New" w:hAnsi="Courier New"/>
          <w:sz w:val="17"/>
        </w:rPr>
        <w:t xml:space="preserve">3. Bauvorbereitende Vermessung</w:t>
      </w:r>
    </w:p>
    <w:p>
      <w:r>
        <w:rPr>
          <w:rFonts w:ascii="Courier New" w:hAnsi="Courier New"/>
          <w:sz w:val="17"/>
        </w:rPr>
        <w:t xml:space="preserve">a)Prüfen und Ergänzen des bestehenden Festpunktfeldsb)Zusammenstellung und Aufbereitung der Absteckungsdatenc)Absteckung: Übertragen der Projektgeometrie (Hauptpunkte) und des Baufelds in die Örtlichkeitd)Übergabe der Lage- und Höhenfestpunkte, der Hauptpunkte und der Absteckungsunterlagen an das bauausführende Unternehmen    –Absteckung auf besondere Anforderungen (zum Beispiel Archäologie, Ausholzung, Grobabsteckung, Kampfmittelräumung)</w:t>
      </w:r>
    </w:p>
    <w:p>
      <w:r>
        <w:rPr>
          <w:rFonts w:ascii="Courier New" w:hAnsi="Courier New"/>
          <w:sz w:val="17"/>
        </w:rPr>
        <w:t xml:space="preserve">4. Bauausführungsvermessung</w:t>
      </w:r>
    </w:p>
    <w:p>
      <w:r>
        <w:rPr>
          <w:rFonts w:ascii="Courier New" w:hAnsi="Courier New"/>
          <w:sz w:val="17"/>
        </w:rPr>
        <w:t xml:space="preserve">a)Messungen zur Verdichtung des Lage- und Höhenfestpunktfeldesb)Messungen zur Überprüfung und Sicherung von Fest- und Achspunktenc)Baubegleitende Absteckungen der geometriebestimmenden Bauwerkspunkte nach Lage und Höhed)Messungen zur Erfassung von Bewegungen und Deformationen des zu erstellenden Objekts an konstruktiv bedeutsamen Punktene)Baubegleitende Eigenüberwachungsmessungen und deren Dokumentationf)Fortlaufende Bestandserfassung während der Bauausführung als Grundlage für den Bestandplan    –Erstellen und Konkretisieren des Messprogramms–Absteckungen unter Berücksichtigung von belastungs- und fertigungstechnischen Verformungen–Prüfen der Maßgenauigkeit von Fertigteilen–Aufmaß von Bauleistungen, soweit besondere vermessungstechnische Leistungen gegeben sind–Ausgabe von Baustellenbestandsplänen während der Bauausführung–Fortführen der vermessungstechnischen Bestandspläne nach Abschluss der Grundleistungen–Herstellen von Bestandsplänen</w:t>
      </w:r>
    </w:p>
    <w:p>
      <w:r>
        <w:rPr>
          <w:rFonts w:ascii="Courier New" w:hAnsi="Courier New"/>
          <w:sz w:val="17"/>
        </w:rPr>
        <w:t xml:space="preserve">5. Vermessungstechnische Überwachung der Bauausführung</w:t>
      </w:r>
    </w:p>
    <w:p>
      <w:r>
        <w:rPr>
          <w:rFonts w:ascii="Courier New" w:hAnsi="Courier New"/>
          <w:sz w:val="17"/>
        </w:rPr>
        <w:t xml:space="preserve">a)Kontrollieren der Bauausführung durch stichprobenartige Messungen an Schalungen und entstehenden Bauteilen (Kontrollmessungen)b)Fertigen von Messprotokollenc)Stichprobenartige Bewegungs- und Deformationsmessungen an konstruktiv bedeutsamen Punkten des zu erstellenden Objekts    –Prüfen der Mengenermittlungen–Beratung zu langfristigen vermessungstechnischen Objektüberwachungen im Rahmen der Ausführungskontrolle baulicher Maßnahmen und deren Durchführung–Vermessungen für die Abnahme von Bauleistungen, soweit besondere vermessungstechnische Anforderungen gegeben sind</w:t>
      </w:r>
    </w:p>
    <w:p>
      <w:pPr>
        <w:ind w:left="780"/>
      </w:pPr>
      <w:r>
        <w:t xml:space="preserve">(4) Die Leistungsphase 4 ist abweichend von Absatz 2 bei Gebäuden mit 45 bis 62 Prozent zu bewerten.</w:t>
      </w:r>
    </w:p>
    <w:p>
      <w:pPr>
        <w:ind w:left="420"/>
      </w:pPr>
      <w:r>
        <w:t xml:space="preserve">1.4.8 Honorare für Grundleistungen bei der Ingenieurvermessung</w:t>
      </w:r>
    </w:p>
    <w:p>
      <w:pPr>
        <w:ind w:left="780"/>
      </w:pPr>
      <w:r>
        <w:t xml:space="preserve">(1) Für die in Nummer 1.4.4 Absatz 3 genannten Grundleistungen der Planungsbegleitenden Vermessung sind die in der nachstehenden Honorartafel aufgeführten Honorarspannen Orientierungswerte:</w:t>
      </w:r>
    </w:p>
    <w:p>
      <w:r>
        <w:rPr>
          <w:rFonts w:ascii="Courier New" w:hAnsi="Courier New"/>
          <w:sz w:val="17"/>
        </w:rPr>
        <w:t xml:space="preserve">Verrechnungs- einheiten    Honorarzone I sehr geringe Anforderungen    Honorarzone II geringe Anforderungen    Honorarzone III durchschnittliche Anforderungen    Honorarzone IV hohe Anforderungen    Honorarzone V sehr hohe Anforderungen</w:t>
      </w:r>
    </w:p>
    <w:p>
      <w:r>
        <w:rPr>
          <w:rFonts w:ascii="Courier New" w:hAnsi="Courier New"/>
          <w:sz w:val="17"/>
        </w:rPr>
        <w:t xml:space="preserve">von    bis    von    bis    von    bis    von    bis    von    bis</w:t>
      </w:r>
    </w:p>
    <w:p>
      <w:r>
        <w:rPr>
          <w:rFonts w:ascii="Courier New" w:hAnsi="Courier New"/>
          <w:sz w:val="17"/>
        </w:rPr>
        <w:t xml:space="preserve">Euro    Euro    Euro    Euro    Euro</w:t>
      </w:r>
    </w:p>
    <w:p>
      <w:r>
        <w:rPr>
          <w:rFonts w:ascii="Courier New" w:hAnsi="Courier New"/>
          <w:sz w:val="17"/>
        </w:rPr>
        <w:t xml:space="preserve">6    658    777    777    914    914    1 051    1 051    1 170    1 170    1 289</w:t>
      </w:r>
    </w:p>
    <w:p>
      <w:r>
        <w:rPr>
          <w:rFonts w:ascii="Courier New" w:hAnsi="Courier New"/>
          <w:sz w:val="17"/>
        </w:rPr>
        <w:t xml:space="preserve">20    953    1 123    1 123    1 306    1 306    1 489    1 489    1 659    1 659    1 828</w:t>
      </w:r>
    </w:p>
    <w:p>
      <w:r>
        <w:rPr>
          <w:rFonts w:ascii="Courier New" w:hAnsi="Courier New"/>
          <w:sz w:val="17"/>
        </w:rPr>
        <w:t xml:space="preserve">50    1 480    1 740    1 740    2 000    2 000    2 260    2 260    2 520    2 520    2 780</w:t>
      </w:r>
    </w:p>
    <w:p>
      <w:r>
        <w:rPr>
          <w:rFonts w:ascii="Courier New" w:hAnsi="Courier New"/>
          <w:sz w:val="17"/>
        </w:rPr>
        <w:t xml:space="preserve">103    2 225    2 616    2 616    3 007    3 007    3 399    3 399    3 790    3 790    4 182</w:t>
      </w:r>
    </w:p>
    <w:p>
      <w:r>
        <w:rPr>
          <w:rFonts w:ascii="Courier New" w:hAnsi="Courier New"/>
          <w:sz w:val="17"/>
        </w:rPr>
        <w:t xml:space="preserve">188    3 325    3 826    3 826    4 327    4 327    4 829    4 829    5 330    5 330    5 831</w:t>
      </w:r>
    </w:p>
    <w:p>
      <w:r>
        <w:rPr>
          <w:rFonts w:ascii="Courier New" w:hAnsi="Courier New"/>
          <w:sz w:val="17"/>
        </w:rPr>
        <w:t xml:space="preserve">278    4 320    4 931    4 931    5 542    5 542    6 153    6 153    6 765    6 765    7 376</w:t>
      </w:r>
    </w:p>
    <w:p>
      <w:r>
        <w:rPr>
          <w:rFonts w:ascii="Courier New" w:hAnsi="Courier New"/>
          <w:sz w:val="17"/>
        </w:rPr>
        <w:t xml:space="preserve">359    5 156    5 826    5 826    6 547    6 547    7 217    7 217    7 939    7 939    8 609</w:t>
      </w:r>
    </w:p>
    <w:p>
      <w:r>
        <w:rPr>
          <w:rFonts w:ascii="Courier New" w:hAnsi="Courier New"/>
          <w:sz w:val="17"/>
        </w:rPr>
        <w:t xml:space="preserve">435    5 881    6 656    6 656    7 437    7 437    8 212    8 212    8 994    8 994    9 768</w:t>
      </w:r>
    </w:p>
    <w:p>
      <w:r>
        <w:rPr>
          <w:rFonts w:ascii="Courier New" w:hAnsi="Courier New"/>
          <w:sz w:val="17"/>
        </w:rPr>
        <w:t xml:space="preserve">506    6 547    7 383    7 383    8 219    8 219    9 055    9 055    9 892    9 892    10 728</w:t>
      </w:r>
    </w:p>
    <w:p>
      <w:r>
        <w:rPr>
          <w:rFonts w:ascii="Courier New" w:hAnsi="Courier New"/>
          <w:sz w:val="17"/>
        </w:rPr>
        <w:t xml:space="preserve">659    7 867    8 859    8 859    9 815    9 815    10 809    10 809    11 765    11 765    12 757</w:t>
      </w:r>
    </w:p>
    <w:p>
      <w:r>
        <w:rPr>
          <w:rFonts w:ascii="Courier New" w:hAnsi="Courier New"/>
          <w:sz w:val="17"/>
        </w:rPr>
        <w:t xml:space="preserve">822    9 187    10 299    10 299    11 413    11 413    12 513    12 513    13 625    13 625    14 737</w:t>
      </w:r>
    </w:p>
    <w:p>
      <w:r>
        <w:rPr>
          <w:rFonts w:ascii="Courier New" w:hAnsi="Courier New"/>
          <w:sz w:val="17"/>
        </w:rPr>
        <w:t xml:space="preserve">1 105    11 332    12 667    12 667    14 002    14 002    15 336    15 336    16 672    16 672    18 006</w:t>
      </w:r>
    </w:p>
    <w:p>
      <w:r>
        <w:rPr>
          <w:rFonts w:ascii="Courier New" w:hAnsi="Courier New"/>
          <w:sz w:val="17"/>
        </w:rPr>
        <w:t xml:space="preserve">1 400    13 525    14 977    14 977    16 532    16 532    18 086    18 086    19 642    19 642    21 196</w:t>
      </w:r>
    </w:p>
    <w:p>
      <w:r>
        <w:rPr>
          <w:rFonts w:ascii="Courier New" w:hAnsi="Courier New"/>
          <w:sz w:val="17"/>
        </w:rPr>
        <w:t xml:space="preserve">2 033    17 714    19 597    19 597    21 592    21 592    23 586    23 586    25 582    25 582    27 576</w:t>
      </w:r>
    </w:p>
    <w:p>
      <w:r>
        <w:rPr>
          <w:rFonts w:ascii="Courier New" w:hAnsi="Courier New"/>
          <w:sz w:val="17"/>
        </w:rPr>
        <w:t xml:space="preserve">2 713    21 894    24 217    24 217    26 652    26 652    29 086    29 086    31 522    31 522    33 956</w:t>
      </w:r>
    </w:p>
    <w:p>
      <w:r>
        <w:rPr>
          <w:rFonts w:ascii="Courier New" w:hAnsi="Courier New"/>
          <w:sz w:val="17"/>
        </w:rPr>
        <w:t xml:space="preserve">3 430    26 074    28 837    28 837    31 712    31 712    34 586    34 586    37 462    37 462    40 336</w:t>
      </w:r>
    </w:p>
    <w:p>
      <w:r>
        <w:rPr>
          <w:rFonts w:ascii="Courier New" w:hAnsi="Courier New"/>
          <w:sz w:val="17"/>
        </w:rPr>
        <w:t xml:space="preserve">4 949    34 434    38 077    38 077    41 832    41 832    45 586    45 586    49 342    49 342    53 096</w:t>
      </w:r>
    </w:p>
    <w:p>
      <w:r>
        <w:rPr>
          <w:rFonts w:ascii="Courier New" w:hAnsi="Courier New"/>
          <w:sz w:val="17"/>
        </w:rPr>
        <w:t xml:space="preserve">7 385    46 974    51 937    51 937    57 012    57 012    62 086    62 086    67 162    67 162    72 236</w:t>
      </w:r>
    </w:p>
    <w:p>
      <w:r>
        <w:rPr>
          <w:rFonts w:ascii="Courier New" w:hAnsi="Courier New"/>
          <w:sz w:val="17"/>
        </w:rPr>
        <w:t xml:space="preserve">11 726    67 874    75 037    75 037    82 312    82 312    89 586    89 586    96 862    96 862    104 136</w:t>
      </w:r>
    </w:p>
    <w:p>
      <w:pPr>
        <w:ind w:left="780"/>
      </w:pPr>
      <w:r>
        <w:t xml:space="preserve">(2) Für die in Nummer 1.4.7 Absatz 3 genannten Grundleistungen der Bauvermessung sind die in der nachstehenden Honorartafel aufgeführten Honorarspannen Orientierungswerte:</w:t>
      </w:r>
    </w:p>
    <w:p>
      <w:r>
        <w:rPr>
          <w:rFonts w:ascii="Courier New" w:hAnsi="Courier New"/>
          <w:sz w:val="17"/>
        </w:rPr>
        <w:t xml:space="preserve">Anrechenbare Kosten in Euro    Honorarzone I sehr geringe Anforderungen    Honorarzone II geringe Anforderungen    Honorarzone III durchschnittliche Anforderungen    Honorarzone IV hohe Anforderungen    Honorarzone V sehr hohe Anforderungen</w:t>
      </w:r>
    </w:p>
    <w:p>
      <w:r>
        <w:rPr>
          <w:rFonts w:ascii="Courier New" w:hAnsi="Courier New"/>
          <w:sz w:val="17"/>
        </w:rPr>
        <w:t xml:space="preserve">von    bis    von    bis    von    bis    von    bis    von    bis</w:t>
      </w:r>
    </w:p>
    <w:p>
      <w:r>
        <w:rPr>
          <w:rFonts w:ascii="Courier New" w:hAnsi="Courier New"/>
          <w:sz w:val="17"/>
        </w:rPr>
        <w:t xml:space="preserve">Euro    Euro    Euro    Euro    Euro</w:t>
      </w:r>
    </w:p>
    <w:p>
      <w:r>
        <w:rPr>
          <w:rFonts w:ascii="Courier New" w:hAnsi="Courier New"/>
          <w:sz w:val="17"/>
        </w:rPr>
        <w:t xml:space="preserve">50 000    4 282    4 782    4 782    5 283    5 283    5 839    5 839    6 339    6 339    6 840</w:t>
      </w:r>
    </w:p>
    <w:p>
      <w:r>
        <w:rPr>
          <w:rFonts w:ascii="Courier New" w:hAnsi="Courier New"/>
          <w:sz w:val="17"/>
        </w:rPr>
        <w:t xml:space="preserve">75 000    4 648    5 191    5 191    5 734    5 734    6 338    6 338    6 881    6 881    7 424</w:t>
      </w:r>
    </w:p>
    <w:p>
      <w:r>
        <w:rPr>
          <w:rFonts w:ascii="Courier New" w:hAnsi="Courier New"/>
          <w:sz w:val="17"/>
        </w:rPr>
        <w:t xml:space="preserve">100 000    5 002    5 586    5 586    6 171    6 171    6 820    6 820    7 405    7 405    7 989</w:t>
      </w:r>
    </w:p>
    <w:p>
      <w:r>
        <w:rPr>
          <w:rFonts w:ascii="Courier New" w:hAnsi="Courier New"/>
          <w:sz w:val="17"/>
        </w:rPr>
        <w:t xml:space="preserve">150 000    5 684    6 349    6 349    7 013    7 013    7 751    7 751    8 416    8 416    9 080</w:t>
      </w:r>
    </w:p>
    <w:p>
      <w:r>
        <w:rPr>
          <w:rFonts w:ascii="Courier New" w:hAnsi="Courier New"/>
          <w:sz w:val="17"/>
        </w:rPr>
        <w:t xml:space="preserve">200 000    6 344    7 086    7 086    7 827    7 827    8 651    8 651    9 393    9 393    10 134</w:t>
      </w:r>
    </w:p>
    <w:p>
      <w:r>
        <w:rPr>
          <w:rFonts w:ascii="Courier New" w:hAnsi="Courier New"/>
          <w:sz w:val="17"/>
        </w:rPr>
        <w:t xml:space="preserve">250 000    6 987    7 804    7 804    8 621    8 621    9 528    9 528    10 345    10 345    11 162</w:t>
      </w:r>
    </w:p>
    <w:p>
      <w:r>
        <w:rPr>
          <w:rFonts w:ascii="Courier New" w:hAnsi="Courier New"/>
          <w:sz w:val="17"/>
        </w:rPr>
        <w:t xml:space="preserve">300 000    7 618    8 508    8 508    9 399    9 399    10 388    10 388    11 278    11 278    12 169</w:t>
      </w:r>
    </w:p>
    <w:p>
      <w:r>
        <w:rPr>
          <w:rFonts w:ascii="Courier New" w:hAnsi="Courier New"/>
          <w:sz w:val="17"/>
        </w:rPr>
        <w:t xml:space="preserve">400 000    8 848    9 883    9 883    10 917    10 917    12 066    12 066    13 100    13 100    14 134</w:t>
      </w:r>
    </w:p>
    <w:p>
      <w:r>
        <w:rPr>
          <w:rFonts w:ascii="Courier New" w:hAnsi="Courier New"/>
          <w:sz w:val="17"/>
        </w:rPr>
        <w:t xml:space="preserve">500 000    10 048    11 222    11 222    12 397    12 397    13 702    13 702    14 876    14 876    16 051</w:t>
      </w:r>
    </w:p>
    <w:p>
      <w:r>
        <w:rPr>
          <w:rFonts w:ascii="Courier New" w:hAnsi="Courier New"/>
          <w:sz w:val="17"/>
        </w:rPr>
        <w:t xml:space="preserve">600 000    11 223    12 535    12 535    13 847    13 847    15 304    15 304    16 616    16 616    17 928</w:t>
      </w:r>
    </w:p>
    <w:p>
      <w:r>
        <w:rPr>
          <w:rFonts w:ascii="Courier New" w:hAnsi="Courier New"/>
          <w:sz w:val="17"/>
        </w:rPr>
        <w:t xml:space="preserve">750 000    12 950    14 464    14 464    15 978    15 978    17 659    17 659    19 173    19 173    20 687</w:t>
      </w:r>
    </w:p>
    <w:p>
      <w:r>
        <w:rPr>
          <w:rFonts w:ascii="Courier New" w:hAnsi="Courier New"/>
          <w:sz w:val="17"/>
        </w:rPr>
        <w:t xml:space="preserve">1 000 000    15 754    17 596    17 596    19 437    19 437    21 483    21 483    23 325    23 325    25 166</w:t>
      </w:r>
    </w:p>
    <w:p>
      <w:r>
        <w:rPr>
          <w:rFonts w:ascii="Courier New" w:hAnsi="Courier New"/>
          <w:sz w:val="17"/>
        </w:rPr>
        <w:t xml:space="preserve">1 500 000    21 165    23 639    23 639    26 113    26 113    28 862    28 862    31 336    31 336    33 810</w:t>
      </w:r>
    </w:p>
    <w:p>
      <w:r>
        <w:rPr>
          <w:rFonts w:ascii="Courier New" w:hAnsi="Courier New"/>
          <w:sz w:val="17"/>
        </w:rPr>
        <w:t xml:space="preserve">2 000 000    26 393    29 478    29 478    32 563    32 563    35 990    35 990    39 075    39 075    42 160</w:t>
      </w:r>
    </w:p>
    <w:p>
      <w:r>
        <w:rPr>
          <w:rFonts w:ascii="Courier New" w:hAnsi="Courier New"/>
          <w:sz w:val="17"/>
        </w:rPr>
        <w:t xml:space="preserve">2 500 000    31 488    35 168    35 168    38 849    38 849    42 938    42 938    46 619    46 619    50 299</w:t>
      </w:r>
    </w:p>
    <w:p>
      <w:r>
        <w:rPr>
          <w:rFonts w:ascii="Courier New" w:hAnsi="Courier New"/>
          <w:sz w:val="17"/>
        </w:rPr>
        <w:t xml:space="preserve">3 000 000    36 480    40 744    40 744    45 008    45 008    49 745    49 745    54 009    54 009    58 273</w:t>
      </w:r>
    </w:p>
    <w:p>
      <w:r>
        <w:rPr>
          <w:rFonts w:ascii="Courier New" w:hAnsi="Courier New"/>
          <w:sz w:val="17"/>
        </w:rPr>
        <w:t xml:space="preserve">4 000 000    46 224    51 626    51 626    57 029    57 029    63 032    63 032    68 435    68 435    73 838</w:t>
      </w:r>
    </w:p>
    <w:p>
      <w:r>
        <w:rPr>
          <w:rFonts w:ascii="Courier New" w:hAnsi="Courier New"/>
          <w:sz w:val="17"/>
        </w:rPr>
        <w:t xml:space="preserve">5 000 000    55 720    62 232    62 232    68 745    68 745    75 981    75 981    82 494    82 494    89 007</w:t>
      </w:r>
    </w:p>
    <w:p>
      <w:r>
        <w:rPr>
          <w:rFonts w:ascii="Courier New" w:hAnsi="Courier New"/>
          <w:sz w:val="17"/>
        </w:rPr>
        <w:t xml:space="preserve">7 500 000    78 690    87 888    87 888    97 085    97 085    107 305    107 305    116 502    116 502    125 700</w:t>
      </w:r>
    </w:p>
    <w:p>
      <w:r>
        <w:rPr>
          <w:rFonts w:ascii="Courier New" w:hAnsi="Courier New"/>
          <w:sz w:val="17"/>
        </w:rPr>
        <w:t xml:space="preserve">10 000 000    100 876    112 667    112 667    124 458    124 458    137 559    137 559    149 350    149 350    161 140</w:t>
      </w:r>
    </w:p>
    <w:p>
      <w:pPr>
        <w:ind w:left="420"/>
      </w:pPr>
      <w:r>
        <w:t xml:space="preserve">1.4.9 Sonstige vermessungstechnische LeistungenFür sonstige vermessungstechnische Leistungen nach Nummer 1.4.1 kann ein Honorar abweichend von den Grundsätzen gemäß Nummer 1.4 vereinbart werden.</w:t>
      </w:r>
    </w:p>
    <w:p>
      <w:r>
        <w:rPr>
          <w:color w:val="555555"/>
          <w:sz w:val="17"/>
        </w:rPr>
        <w:t xml:space="preserve">Zitiervorschlag: Anlage 1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HOAI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