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HOAI 2013 — Leistungsbild Tragwerksplanung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der Tragwerksplanung sind für Gebäude und zugehörige bauliche Anlagen sowie für Ingenieurbauwerke nach § 41 Nummer 1 bis 5 in den Leistungsphasen 1 bis 6 sowie für Ingenieurbauwerke nach § 41 Nummer 6 und 7 in den Leistungsphasen 2 bis 6 zusammengefasst und werden wie folgt in Prozentsätzen der Honorare des § 52 bewertet:</w:t>
      </w:r>
    </w:p>
    <w:p>
      <w:pPr>
        <w:ind w:left="420"/>
      </w:pPr>
      <w:r>
        <w:t xml:space="preserve">1. für die Leistungsphase 1 (Grundlagenermittlung) mit 3 Prozent,</w:t>
      </w:r>
    </w:p>
    <w:p>
      <w:pPr>
        <w:ind w:left="420"/>
      </w:pPr>
      <w:r>
        <w:t xml:space="preserve">2. für die Leistungsphase 2 (Vorplanung) mit 10 Prozent,</w:t>
      </w:r>
    </w:p>
    <w:p>
      <w:pPr>
        <w:ind w:left="420"/>
      </w:pPr>
      <w:r>
        <w:t xml:space="preserve">3. für die Leistungsphase 3 (Entwurfsplanung) mit 15 Prozent,</w:t>
      </w:r>
    </w:p>
    <w:p>
      <w:pPr>
        <w:ind w:left="420"/>
      </w:pPr>
      <w:r>
        <w:t xml:space="preserve">4. für die Leistungsphase 4 (Genehmigungsplanung) mit 30 Prozent,</w:t>
      </w:r>
    </w:p>
    <w:p>
      <w:pPr>
        <w:ind w:left="420"/>
      </w:pPr>
      <w:r>
        <w:t xml:space="preserve">5. für die Leistungsphase 5 (Ausführungsplanung) mit 40 Prozent,</w:t>
      </w:r>
    </w:p>
    <w:p>
      <w:pPr>
        <w:ind w:left="420"/>
      </w:pPr>
      <w:r>
        <w:t xml:space="preserve">6. für die Leistungsphase 6 (Vorbereitung der Vergabe) mit 2 Prozent.</w:t>
      </w:r>
    </w:p>
    <w:p>
      <w:r>
        <w:t xml:space="preserve">(2) Die Leistungsphase 5 ist abweichend von Absatz 1 mit 30 Prozent der Honorare des § 52 zu bewerten</w:t>
      </w:r>
    </w:p>
    <w:p>
      <w:pPr>
        <w:ind w:left="420"/>
      </w:pPr>
      <w:r>
        <w:t xml:space="preserve">1. im Stahlbetonbau, sofern keine Schalpläne in Auftrag gegeben werden,</w:t>
      </w:r>
    </w:p>
    <w:p>
      <w:pPr>
        <w:ind w:left="420"/>
      </w:pPr>
      <w:r>
        <w:t xml:space="preserve">2. im Holzbau mit unterdurchschnittlichem Schwierigkeitsgrad.</w:t>
      </w:r>
    </w:p>
    <w:p>
      <w:r>
        <w:t xml:space="preserve">(3) Die Leistungsphase 5 ist abweichend von Absatz 1 mit 20 Prozent der Honorare des § 52 zu bewerten, sofern nur Schalpläne in Auftrag gegeben werden.</w:t>
      </w:r>
    </w:p>
    <w:p>
      <w:r>
        <w:t xml:space="preserve">(4) Bei sehr enger Bewehrung kann die Bewertung der Leistungsphase 5 um bis zu 4 Prozent erhöht werden.</w:t>
      </w:r>
    </w:p>
    <w:p>
      <w:r>
        <w:t xml:space="preserve">(5) Anlage 14 Nummer 14.1 regelt die Grundleistungen jeder Leistungsphase und enthält Beispiele für Besondere Leistungen. Für Ingenieurbauwerke nach § 41 Nummer 6 und 7 sind die Grundleistungen der Tragwerksplanung zur Leistungsphase 1 im Leistungsbild der Ingenieurbauwerke gemäß § 43 enthalten.</w:t>
      </w:r>
    </w:p>
    <w:p>
      <w:r>
        <w:rPr>
          <w:color w:val="555555"/>
          <w:sz w:val="17"/>
        </w:rPr>
        <w:t xml:space="preserve">Zitiervorschlag: § 51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