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HOAI 2013 — Leistungsbild Freianlagen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Freianlagen sind planerisch gestaltete Freiflächen und Freiräume sowie entsprechend gestaltete Anlagen in Verbindung mit Bauwerken oder in Bauwerken und landschaftspflegerische Freianlagenplanungen in Verbindung mit Objekten.</w:t>
      </w:r>
    </w:p>
    <w:p>
      <w:r>
        <w:t xml:space="preserve">(2) § 34 Absatz 1 gilt entsprechend.</w:t>
      </w:r>
    </w:p>
    <w:p>
      <w:r>
        <w:t xml:space="preserve">(3) Die Grundleistungen bei Freianlagen sind in neun Leistungsphasen unterteilt und werden wie folgt in Prozentsätzen der Honorare des § 40 bewertet:</w:t>
      </w:r>
    </w:p>
    <w:p>
      <w:pPr>
        <w:ind w:left="420"/>
      </w:pPr>
      <w:r>
        <w:t xml:space="preserve">1. für die Leistungsphase 1 (Grundlagenermittlung) mit 3 Prozent,</w:t>
      </w:r>
    </w:p>
    <w:p>
      <w:pPr>
        <w:ind w:left="420"/>
      </w:pPr>
      <w:r>
        <w:t xml:space="preserve">2. für die Leistungsphase 2 (Vorplanung) mit 10 Prozent,</w:t>
      </w:r>
    </w:p>
    <w:p>
      <w:pPr>
        <w:ind w:left="420"/>
      </w:pPr>
      <w:r>
        <w:t xml:space="preserve">3. für die Leistungsphase 3 (Entwurfsplanung) mit 16 Prozent,</w:t>
      </w:r>
    </w:p>
    <w:p>
      <w:pPr>
        <w:ind w:left="420"/>
      </w:pPr>
      <w:r>
        <w:t xml:space="preserve">4. für die Leistungsphase 4 (Genehmigungsplanung) mit 4 Prozent,</w:t>
      </w:r>
    </w:p>
    <w:p>
      <w:pPr>
        <w:ind w:left="420"/>
      </w:pPr>
      <w:r>
        <w:t xml:space="preserve">5. für die Leistungsphase 5 (Ausführungsplanung) mit 25 Prozent,</w:t>
      </w:r>
    </w:p>
    <w:p>
      <w:pPr>
        <w:ind w:left="420"/>
      </w:pPr>
      <w:r>
        <w:t xml:space="preserve">6. für die Leistungsphase 6 (Vorbereitung der Vergabe) mit 7 Prozent,</w:t>
      </w:r>
    </w:p>
    <w:p>
      <w:pPr>
        <w:ind w:left="420"/>
      </w:pPr>
      <w:r>
        <w:t xml:space="preserve">7. für die Leistungsphase 7 (Mitwirkung bei der Vergabe) mit 3 Prozent,</w:t>
      </w:r>
    </w:p>
    <w:p>
      <w:pPr>
        <w:ind w:left="420"/>
      </w:pPr>
      <w:r>
        <w:t xml:space="preserve">8. für die Leistungsphase 8 (Objektüberwachung – Bauüberwachung und Dokumentation) mit 30 Prozent und</w:t>
      </w:r>
    </w:p>
    <w:p>
      <w:pPr>
        <w:ind w:left="420"/>
      </w:pPr>
      <w:r>
        <w:t xml:space="preserve">9. für die Leistungsphase 9 (Objektbetreuung) mit 2 Prozent.</w:t>
      </w:r>
    </w:p>
    <w:p>
      <w:r>
        <w:t xml:space="preserve">(4) Anlage 11 Nummer 11.1 regelt die Grundleistungen jeder Leistungsphase und enthält Beispiele für Besondere Leistungen.</w:t>
      </w:r>
    </w:p>
    <w:p>
      <w:r>
        <w:rPr>
          <w:color w:val="555555"/>
          <w:sz w:val="17"/>
        </w:rPr>
        <w:t xml:space="preserve">Zitiervorschlag: § 39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