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Landschaftsplanerische Leistungen umfassen das Vorbereiten und das Erstellen der für die Pläne nach Absatz 2 erforderlichen Ausarbeitungen.</w:t>
      </w:r>
    </w:p>
    <w:p>
      <w:r>
        <w:t xml:space="preserve">(2) Die Bestimmungen dieses Abschnitts sind für folgende Pläne anzuwenden:</w:t>
      </w:r>
    </w:p>
    <w:p>
      <w:pPr>
        <w:ind w:left="420"/>
      </w:pPr>
      <w:r>
        <w:t xml:space="preserve">1. Landschaftspläne,</w:t>
      </w:r>
    </w:p>
    <w:p>
      <w:pPr>
        <w:ind w:left="420"/>
      </w:pPr>
      <w:r>
        <w:t xml:space="preserve">2. Grünordnungspläne und Landschaftsplanerische Fachbeiträge,</w:t>
      </w:r>
    </w:p>
    <w:p>
      <w:pPr>
        <w:ind w:left="420"/>
      </w:pPr>
      <w:r>
        <w:t xml:space="preserve">3. Landschaftsrahmenpläne,</w:t>
      </w:r>
    </w:p>
    <w:p>
      <w:pPr>
        <w:ind w:left="420"/>
      </w:pPr>
      <w:r>
        <w:t xml:space="preserve">4. Landschaftspflegerische Begleitpläne,</w:t>
      </w:r>
    </w:p>
    <w:p>
      <w:pPr>
        <w:ind w:left="420"/>
      </w:pPr>
      <w:r>
        <w:t xml:space="preserve">5. Pflege- und Entwicklungspläne.</w:t>
      </w:r>
    </w:p>
    <w:p>
      <w:r>
        <w:rPr>
          <w:color w:val="555555"/>
          <w:sz w:val="17"/>
        </w:rPr>
        <w:t xml:space="preserve">Zitiervorschlag: § 22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