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HOAI 2013 — Begriffsbestimmungen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Objekte sind Gebäude, Innenräume, Freianlagen, Ingenieurbauwerke, Verkehrsanlagen. Objekte sind auch Tragwerke und Anlagen der Technischen Ausrüstung.</w:t>
      </w:r>
    </w:p>
    <w:p>
      <w:r>
        <w:t xml:space="preserve">(2) Neubauten und Neuanlagen sind Objekte, die neu errichtet oder neu hergestellt werden.</w:t>
      </w:r>
    </w:p>
    <w:p>
      <w:r>
        <w:t xml:space="preserve">(3) Wiederaufbauten sind Objekte, bei denen die zerstörten Teile auf noch vorhandenen Bau- oder Anlagenteilen wiederhergestellt werden. Wiederaufbauten gelten als Neubauten, sofern eine neue Planung erforderlich ist.</w:t>
      </w:r>
    </w:p>
    <w:p>
      <w:r>
        <w:t xml:space="preserve">(4) Erweiterungsbauten sind Ergänzungen eines vorhandenen Objekts.</w:t>
      </w:r>
    </w:p>
    <w:p>
      <w:r>
        <w:t xml:space="preserve">(5) Umbauten sind Umgestaltungen eines vorhandenen Objekts mit wesentlichen Eingriffen in Konstruktion oder Bestand.</w:t>
      </w:r>
    </w:p>
    <w:p>
      <w:r>
        <w:t xml:space="preserve">(6) Modernisierungen sind bauliche Maßnahmen zur nachhaltigen Erhöhung des Gebrauchswertes eines Objekts, soweit diese Maßnahmen nicht unter Absatz 4, 5 oder 8 fallen.</w:t>
      </w:r>
    </w:p>
    <w:p>
      <w:r>
        <w:t xml:space="preserve">(7) Mitzuverarbeitende Bausubstanz ist der Teil des zu planenden Objekts, der bereits durch Bauleistungen hergestellt ist und durch Planungs- oder Überwachungsleistungen technisch oder gestalterisch mitverarbeitet wird.</w:t>
      </w:r>
    </w:p>
    <w:p>
      <w:r>
        <w:t xml:space="preserve">(8) Instandsetzungen sind Maßnahmen zur Wiederherstellung des zum bestimmungsgemäßen Gebrauch geeigneten Zustandes (Soll-Zustandes) eines Objekts, soweit diese Maßnahmen nicht unter Absatz 3 fallen.</w:t>
      </w:r>
    </w:p>
    <w:p>
      <w:r>
        <w:t xml:space="preserve">(9) Instandhaltungen sind Maßnahmen zur Erhaltung des Soll-Zustandes eines Objekts.</w:t>
      </w:r>
    </w:p>
    <w:p>
      <w:r>
        <w:t xml:space="preserve">(10) Kostenschätzung ist die überschlägige Ermittlung der Kosten auf der Grundlage der Vorplanung. Die Kostenschätzung ist die vorläufige Grundlage für Finanzierungsüberlegungen. Der Kostenschätzung liegen zugrunde:</w:t>
      </w:r>
    </w:p>
    <w:p>
      <w:pPr>
        <w:ind w:left="420"/>
      </w:pPr>
      <w:r>
        <w:t xml:space="preserve">1. Vorplanungsergebnisse,</w:t>
      </w:r>
    </w:p>
    <w:p>
      <w:pPr>
        <w:ind w:left="420"/>
      </w:pPr>
      <w:r>
        <w:t xml:space="preserve">2. Mengenschätzungen,</w:t>
      </w:r>
    </w:p>
    <w:p>
      <w:pPr>
        <w:ind w:left="420"/>
      </w:pPr>
      <w:r>
        <w:t xml:space="preserve">3. erläuternde Angaben zu den planerischen Zusammenhängen, Vorgängen sowie Bedingungen und</w:t>
      </w:r>
    </w:p>
    <w:p>
      <w:pPr>
        <w:ind w:left="420"/>
      </w:pPr>
      <w:r>
        <w:t xml:space="preserve">4. Angaben zum Baugrundstück und zu dessen Erschließung.</w:t>
      </w:r>
    </w:p>
    <w:p>
      <w:r>
        <w:t xml:space="preserve">Wird die Kostenschätzung nach § 4 Absatz 1 Satz 3 auf der Grundlage der DIN 276 in der Fassung vom Dezember 2008 (DIN 276-1: 2008-12) erstellt, müssen die Gesamtkosten nach Kostengruppen mindestens bis zur ersten Ebene der Kostengliederung ermittelt werden.</w:t>
      </w:r>
    </w:p>
    <w:p>
      <w:r>
        <w:t xml:space="preserve">(11) Kostenberechnung ist die Ermittlung der Kosten auf der Grundlage der Entwurfsplanung. Der Kostenberechnung liegen zugrunde:</w:t>
      </w:r>
    </w:p>
    <w:p>
      <w:pPr>
        <w:ind w:left="420"/>
      </w:pPr>
      <w:r>
        <w:t xml:space="preserve">1. durchgearbeitete Entwurfszeichnungen oder Detailzeichnungen wiederkehrender Raumgruppen,</w:t>
      </w:r>
    </w:p>
    <w:p>
      <w:pPr>
        <w:ind w:left="420"/>
      </w:pPr>
      <w:r>
        <w:t xml:space="preserve">2. Mengenberechnungen und</w:t>
      </w:r>
    </w:p>
    <w:p>
      <w:pPr>
        <w:ind w:left="420"/>
      </w:pPr>
      <w:r>
        <w:t xml:space="preserve">3. für die Berechnung und Beurteilung der Kosten relevante Erläuterungen.</w:t>
      </w:r>
    </w:p>
    <w:p>
      <w:r>
        <w:t xml:space="preserve">Wird die Kostenberechnung nach § 4 Absatz 1 Satz 3 auf der Grundlage der DIN 276 erstellt, müssen die Gesamtkosten nach Kostengruppen mindestens bis zur zweiten Ebene der Kostengliederung ermittelt werden.</w:t>
      </w:r>
    </w:p>
    <w:p>
      <w:r>
        <w:rPr>
          <w:color w:val="555555"/>
          <w:sz w:val="17"/>
        </w:rPr>
        <w:t xml:space="preserve">Zitiervorschlag: § 2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