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HNtV (Brandenburg) — Inkrafttreten</w:t>
      </w:r>
    </w:p>
    <w:p>
      <w:r>
        <w:rPr>
          <w:color w:val="555555"/>
          <w:sz w:val="18"/>
        </w:rPr>
        <w:t xml:space="preserve">Hochschulnebentätigkeitsverordnung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1. April 1996 in Kraft.</w:t>
      </w:r>
    </w:p>
    <w:p>
      <w:r>
        <w:t xml:space="preserve">Potsdam, den 4. Dezember 1995</w:t>
      </w:r>
    </w:p>
    <w:p>
      <w:r>
        <w:t xml:space="preserve">Der Minister für Wissenschaft, Forschung und Kultur</w:t>
      </w:r>
    </w:p>
    <w:p>
      <w:r>
        <w:t xml:space="preserve">Steffen Reiche</w:t>
      </w:r>
    </w:p>
    <w:p>
      <w:r>
        <w:rPr>
          <w:color w:val="555555"/>
          <w:sz w:val="17"/>
        </w:rPr>
        <w:t xml:space="preserve">Zitiervorschlag: § 14 HNtV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https://recht.nulegal.eu/gesetze/HNtV/14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