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HNSPflichtVersBeschV — Inkrafttreten</w:t>
      </w:r>
    </w:p>
    <w:p>
      <w:r>
        <w:rPr>
          <w:color w:val="555555"/>
          <w:sz w:val="18"/>
        </w:rPr>
        <w:t xml:space="preserve">HNS-Pflichtversicherungsbescheinigungsverordnung</w:t>
      </w:r>
    </w:p>
    <w:p>
      <w:r>
        <w:rPr>
          <w:color w:val="555555"/>
          <w:sz w:val="18"/>
        </w:rPr>
        <w:t xml:space="preserve">Stand: 18.09.2021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HNSPflichtVersBeschV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https://recht.nulegal.eu/gesetze/HNSPflichtVersBeschV/7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