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HNSG — Verordnungsermächtigung</w:t>
      </w:r>
    </w:p>
    <w:p>
      <w:r>
        <w:rPr>
          <w:color w:val="555555"/>
          <w:sz w:val="18"/>
        </w:rPr>
        <w:t xml:space="preserve">HNS-Gesetz</w:t>
      </w:r>
    </w:p>
    <w:p>
      <w:r>
        <w:rPr>
          <w:color w:val="555555"/>
          <w:sz w:val="18"/>
        </w:rPr>
        <w:t xml:space="preserve">Stand: 12.04.2022 (konsolidierte Textfassung, kein amtliches Inkrafttretensdatum)</w:t>
      </w:r>
    </w:p>
    <w:p>
      <w:r>
        <w:t xml:space="preserve">(1) Das Bundesministerium für Wirtschaft und Energie kann die ihm nach § 7 Absatz 1 bis 3 zugewiesenen Aufgaben durch Rechtsverordnung auf eine nachgeordnete Behörde übertragen.</w:t>
      </w:r>
    </w:p>
    <w:p>
      <w:r>
        <w:t xml:space="preserve">(2) Das Bundesministerium für Wirtschaft und Energie erlässt im Einvernehmen mit dem Bundesministerium der Justiz und für Verbraucherschutz durch Rechtsverordnung nähere Bestimmungen über die in § 7 Absatz 2 Satz 1 vorgesehenen Angaben, ihre Form und die zu wahrenden Fristen.</w:t>
      </w:r>
    </w:p>
    <w:p>
      <w:r>
        <w:rPr>
          <w:color w:val="555555"/>
          <w:sz w:val="17"/>
        </w:rPr>
        <w:t xml:space="preserve">Zitiervorschlag: § 8 HNSG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