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HNS-MittV — Frist für die Mitteilung nach § 7 Absatz 2 des HNS-Gesetzes</w:t>
      </w:r>
    </w:p>
    <w:p>
      <w:r>
        <w:rPr>
          <w:color w:val="555555"/>
          <w:sz w:val="18"/>
        </w:rPr>
        <w:t xml:space="preserve">HNS-Mitteilungsverordnung</w:t>
      </w:r>
    </w:p>
    <w:p>
      <w:r>
        <w:rPr>
          <w:color w:val="555555"/>
          <w:sz w:val="18"/>
        </w:rPr>
        <w:t xml:space="preserve">Stand: 15.07.2025 (konsolidierte Textfassung, kein amtliches Inkrafttretensdatum)</w:t>
      </w:r>
    </w:p>
    <w:p>
      <w:r>
        <w:t xml:space="preserve">(1) Die Mitteilung nach § 3 muss spätestens bis einschließlich 15. März eines Jahres an das Bundesamt für Wirtschaft und Ausfuhrkontrolle erfolgen.</w:t>
      </w:r>
    </w:p>
    <w:p>
      <w:r>
        <w:t xml:space="preserve">(2) Abweichend von Absatz 1 muss die Mitteilung nach § 3 im Jahr 2025 spätestens bis einschließlich 15. Oktober 2025 erfolgen.</w:t>
      </w:r>
    </w:p>
    <w:p>
      <w:r>
        <w:rPr>
          <w:color w:val="555555"/>
          <w:sz w:val="17"/>
        </w:rPr>
        <w:t xml:space="preserve">Zitiervorschlag: § 5 HNS-MittV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https://recht.nulegal.eu/gesetze/HNS-MittV/5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