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HKohlStiftG — Neben- und ehrenamtliche Tätigkeit</w:t>
      </w:r>
    </w:p>
    <w:p>
      <w:r>
        <w:rPr>
          <w:color w:val="555555"/>
          <w:sz w:val="18"/>
        </w:rPr>
        <w:t xml:space="preserve">Gesetz über die Errichtung einer Bundeskanzler-Helmut-Kohl-Stiftung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Die Mitglieder des Kuratoriums und des Vorstands sind, soweit sie nicht nebenamtlich tätig sind, ehrenamtlich tätig.</w:t>
      </w:r>
    </w:p>
    <w:p>
      <w:r>
        <w:rPr>
          <w:color w:val="555555"/>
          <w:sz w:val="17"/>
        </w:rPr>
        <w:t xml:space="preserve">Zitiervorschlag: § 9 HKohlStiftG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https://recht.nulegal.eu/gesetze/HKohlStiftG/9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