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 HKlZV (Brandenburg)</w:t>
      </w:r>
    </w:p>
    <w:p>
      <w:r>
        <w:rPr>
          <w:color w:val="555555"/>
          <w:sz w:val="18"/>
        </w:rPr>
        <w:t xml:space="preserve">Verordnung zur Regelung von Zuständigkeiten nach dem Handelsklassengesetz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Zuständige Behörden und zuständige Stellen im</w:t>
      </w:r>
    </w:p>
    <w:p>
      <w:r>
        <w:t xml:space="preserve">Sinne des § 5 Abs. 1 Satz 1 und des § 5 Abs. 2 Satz 1 des</w:t>
      </w:r>
    </w:p>
    <w:p>
      <w:r>
        <w:t xml:space="preserve">Handelsklassengesetzes in der Fassung der Bekanntmachung vom 23. November 1972</w:t>
      </w:r>
    </w:p>
    <w:p>
      <w:r>
        <w:t xml:space="preserve">(BGBl. I S. 2201), geändert durch Artikel 20 des Gesetzes vom 20. August</w:t>
      </w:r>
    </w:p>
    <w:p>
      <w:r>
        <w:t xml:space="preserve">1994 (BGBl. I S. 2018, 2029), in der jeweils geltenden Fassung sowie für</w:t>
      </w:r>
    </w:p>
    <w:p>
      <w:r>
        <w:t xml:space="preserve">die Verfolgung und Ahndung von Ordnungswidrigkeiten nach § 7 des</w:t>
      </w:r>
    </w:p>
    <w:p>
      <w:r>
        <w:t xml:space="preserve">Handelsklassengesetzes sind:</w:t>
      </w:r>
    </w:p>
    <w:p>
      <w:r>
        <w:t xml:space="preserve">bei Einrichtungen des Großhandels und der Einkaufszentralen des</w:t>
      </w:r>
    </w:p>
    <w:p>
      <w:r>
        <w:t xml:space="preserve">Einzelhandels sowie Vermarktungseinrichtungen von Erzeugern und</w:t>
      </w:r>
    </w:p>
    <w:p>
      <w:r>
        <w:t xml:space="preserve">Erzeugerzusammenschlüssen das Landesamt für Ernährung und</w:t>
      </w:r>
    </w:p>
    <w:p>
      <w:r>
        <w:t xml:space="preserve">Landwirtschaft,</w:t>
      </w:r>
    </w:p>
    <w:p>
      <w:r>
        <w:t xml:space="preserve">bei Einrichtungen des Einzelhandels die Landkreise und die kreisfreien</w:t>
      </w:r>
    </w:p>
    <w:p>
      <w:r>
        <w:t xml:space="preserve">Städte. Sie führen die Aufgabe als Pflichtaufgabe zur Erfüllung</w:t>
      </w:r>
    </w:p>
    <w:p>
      <w:r>
        <w:t xml:space="preserve">nach Weisung durch.</w:t>
      </w:r>
    </w:p>
    <w:p>
      <w:r>
        <w:rPr>
          <w:color w:val="555555"/>
          <w:sz w:val="17"/>
        </w:rPr>
        <w:t xml:space="preserve">Zitiervorschlag: § 1 HKlZV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https://recht.nulegal.eu/gesetze/HKlZV/1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