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HKaG (Bayern) — Mitgliedschaft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Mitglieder der Landesapothekerkammer sind alle zur Berufsausübung berechtigten Apotheker, die</w:t>
      </w:r>
    </w:p>
    <w:p>
      <w:r>
        <w:t xml:space="preserve">1. in Bayern als Apotheker tätig sind oder,</w:t>
      </w:r>
    </w:p>
    <w:p>
      <w:r>
        <w:t xml:space="preserve">2. ohne als Apotheker tätig zu sein, in Bayern ihre Hauptwohnung haben.</w:t>
      </w:r>
    </w:p>
    <w:p>
      <w:r>
        <w:t xml:space="preserve">(2) Sie sind verpflichtet, sich bei der Landesapothekerkammer an- und abzumelden.</w:t>
      </w:r>
    </w:p>
    <w:p>
      <w:r>
        <w:rPr>
          <w:color w:val="555555"/>
          <w:sz w:val="17"/>
        </w:rPr>
        <w:t xml:space="preserve">Zitiervorschlag: Art 53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