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52 HKaG (Bayern) — Berufsvertretung der Apotheker</w:t>
      </w:r>
    </w:p>
    <w:p>
      <w:r>
        <w:rPr>
          <w:color w:val="555555"/>
          <w:sz w:val="18"/>
        </w:rPr>
        <w:t xml:space="preserve">Heilberufe-Kammergesetz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Berufsvertretung der Apotheker ist die Landesapothekerkammer.</w:t>
      </w:r>
    </w:p>
    <w:p>
      <w:r>
        <w:t xml:space="preserve">(2) Sie ist eine Körperschaft des öffentlichen Rechts. Sie führt ein Dienstsiegel. Sie hat ihren Sitz in München.</w:t>
      </w:r>
    </w:p>
    <w:p>
      <w:r>
        <w:rPr>
          <w:color w:val="555555"/>
          <w:sz w:val="17"/>
        </w:rPr>
        <w:t xml:space="preserve">Zitiervorschlag: Art 52 HKaG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https://recht.nulegal.eu/gesetze/HKaG/52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