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9c HHG — Weitere Eingliederungshilfen</w:t>
      </w:r>
    </w:p>
    <w:p>
      <w:r>
        <w:rPr>
          <w:color w:val="555555"/>
          <w:sz w:val="18"/>
        </w:rPr>
        <w:t xml:space="preserve">Häftlingshilfegesetz</w:t>
      </w:r>
    </w:p>
    <w:p>
      <w:r>
        <w:rPr>
          <w:color w:val="555555"/>
          <w:sz w:val="18"/>
        </w:rPr>
        <w:t xml:space="preserve">Stand: 10.06.2019 (konsolidierte Textfassung, kein amtliches Inkrafttretensdatum)</w:t>
      </w:r>
    </w:p>
    <w:p>
      <w:r>
        <w:t xml:space="preserve">Ein Berechtigter nach § 9a Abs. 1, der keinen Anspruch auf die zusätzliche Eingliederungshilfe nach § 9b hat, erhält auf Antrag im Rahmen der Höchstgrenzen des § 9a Abs. 1 Sätze 3 und 4 vom fünften Gewahrsamsjahr, frühestens vom 1. Januar 1951 an, für jeden Gewahrsamsmonat eine weitere Eingliederungshilfe von 20 Deutsche Mark, die sich nach zwei, vier und sechs weiteren Gewahrsamsjahren jeweils um 20 Deutsche Mark erhöht; jedoch erhalten Personen, die im Gewahrsam geboren wurden, diese Leistungen nicht. § 9a Abs. 2 gilt auch für diese Leistungen.</w:t>
      </w:r>
    </w:p>
    <w:p>
      <w:r>
        <w:rPr>
          <w:color w:val="555555"/>
          <w:sz w:val="17"/>
        </w:rPr>
        <w:t xml:space="preserve">Zitiervorschlag: § 9c 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