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HHG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 *) -----</w:t>
      </w:r>
    </w:p>
    <w:p>
      <w:pPr>
        <w:ind w:left="420"/>
      </w:pPr>
      <w:r>
        <w:t xml:space="preserve">*) Gemäß Anlage I Kapitel II Sachgebiet D Abschnitt III Nr. 3 des Einigungsvertrages vom 31. August 1990 in Verbindung mit Artikel 1 des Gesetzes vom 23. September 1990 (BGBl. 1990 II S. 885, 920), mit Artikel 1 Nr. 2 des Gesetzes vom 20. Dezember 1991 (BGBl. I S. 2270) und mit Artikel 6 des Gesetzes vom 21. Dezember 1992 (BGBl. I S. 2094) ist das Häftlingshilfegesetz in dem in Artikel 3 des Vertrages genannten Gebiet mit folgenden Maßgaben in Kraft getreten:</w:t>
      </w:r>
    </w:p>
    <w:p>
      <w:pPr>
        <w:ind w:left="780"/>
      </w:pPr>
      <w:r>
        <w:t xml:space="preserve">a) (weggefallen)</w:t>
      </w:r>
    </w:p>
    <w:p>
      <w:pPr>
        <w:ind w:left="780"/>
      </w:pPr>
      <w:r>
        <w:t xml:space="preserve">b) Für einen Gewahrsam in dem in Artikel 3 des Vertrages genannten Gebiet ist für die Gewährung der Leistungen nach §§ 9a bis 9c und für die Ausstellung der Bescheinigung nach § 10 Abs. 4 in den in Artikel 1 Abs. 1 des Vertrages genannten Ländern die nach § 15 errichtete Stiftung für ehemalige politische Häftlinge zuständig.</w:t>
      </w:r>
    </w:p>
    <w:p>
      <w:pPr>
        <w:ind w:left="780"/>
      </w:pPr>
      <w:r>
        <w:t xml:space="preserve">c) Die Bestimmungen der §§ 4 bis 6 über die entsprechende Anwendung des Bundesversorgungsgesetzes und der zu seiner Durchführung erlassenen Vorschriften gelten in dem in Artikel 3 des Vertrages genannten Gebiet mit den in Anlage I Kapitel VIII Sachgebiet K Abschnitt III aufgeführten Maßgaben.</w:t>
      </w:r>
    </w:p>
    <w:p>
      <w:pPr>
        <w:ind w:left="780"/>
      </w:pPr>
      <w:r>
        <w:t xml:space="preserve">d) Erbrachte Leistungen für Berechtigte nach § 1 Abs. 1 in dem Gebiet, in dem das Häftlingshilfegesetz schon vor dem Beitritt gegolten hat, sind anzurechnen.</w:t>
      </w:r>
    </w:p>
    <w:p>
      <w:r>
        <w:rPr>
          <w:color w:val="555555"/>
          <w:sz w:val="17"/>
        </w:rPr>
        <w:t xml:space="preserve">Zitiervorschlag: § 27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