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HHG 2026 (Nordrhein-Westfalen)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Dezember 2025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Feststellung des Haushaltsplans</w:t>
      </w:r>
    </w:p>
    <w:p>
      <w:r>
        <w:t xml:space="preserve">§ 1 Feststellung des Haushaltsplans</w:t>
      </w:r>
    </w:p>
    <w:p>
      <w:r>
        <w:t xml:space="preserve">Abschnitt 2</w:t>
      </w:r>
    </w:p>
    <w:p>
      <w:r>
        <w:t xml:space="preserve">Besondere Regelungen zu den Einnahmen</w:t>
      </w:r>
    </w:p>
    <w:p>
      <w:r>
        <w:t xml:space="preserve">§ 2 Kreditmittel</w:t>
      </w:r>
    </w:p>
    <w:p>
      <w:r>
        <w:t xml:space="preserve">§ 3 (frei)</w:t>
      </w:r>
    </w:p>
    <w:p>
      <w:r>
        <w:t xml:space="preserve">§ 4 Kassenverstärkungskredite</w:t>
      </w:r>
    </w:p>
    <w:p>
      <w:r>
        <w:t xml:space="preserve">§ 5 (frei)</w:t>
      </w:r>
    </w:p>
    <w:p>
      <w:r>
        <w:t xml:space="preserve">Abschnitt 3</w:t>
      </w:r>
    </w:p>
    <w:p>
      <w:r>
        <w:t xml:space="preserve">Besondere Regelungen zu den Ausgaben und Verpflichtungsermächtigungen</w:t>
      </w:r>
    </w:p>
    <w:p>
      <w:r>
        <w:t xml:space="preserve">§ 6 Planstellen und Stellen</w:t>
      </w:r>
    </w:p>
    <w:p>
      <w:r>
        <w:t xml:space="preserve">§ 6a Umsetzung des Grundsatzes der Rehabilitation vor Versorgung</w:t>
      </w:r>
    </w:p>
    <w:p>
      <w:r>
        <w:t xml:space="preserve">§ 7 Deckung und Verstärkung von Personalausgaben</w:t>
      </w:r>
    </w:p>
    <w:p>
      <w:r>
        <w:t xml:space="preserve">§ 8 Zusätzliche Ausgaben des Landes und der Kommunen im Zusammenhang mit der Aufnahme und Unterbringung von Flüchtlingen und Asylbewerberinnen und Asylbewerbern</w:t>
      </w:r>
    </w:p>
    <w:p>
      <w:r>
        <w:t xml:space="preserve">§ 8a Umsetzung von Vorhaben mit zweckgebundenen Mitteln des Bundes</w:t>
      </w:r>
    </w:p>
    <w:p>
      <w:r>
        <w:t xml:space="preserve">§ 8b Umsetzung der Umsatzbesteuerung von juristischen Personen des öffentlichen Rechts</w:t>
      </w:r>
    </w:p>
    <w:p>
      <w:r>
        <w:t xml:space="preserve">§ 9 Weitergeltung von Verpflichtungsermächtigungen bei Miet- und Bauausgabenbudgetierung</w:t>
      </w:r>
    </w:p>
    <w:p>
      <w:r>
        <w:t xml:space="preserve">§ 10 Gegenseitige Deckungsfähigkeit von Verpflichtungsermächtigungen im Rahmen der Mietausgabenbudgetierung</w:t>
      </w:r>
    </w:p>
    <w:p>
      <w:r>
        <w:t xml:space="preserve">§ 11 Umsetzung von Ausgaben und Verpflichtungsermächtigungen</w:t>
      </w:r>
    </w:p>
    <w:p>
      <w:r>
        <w:t xml:space="preserve">§ 12 Ausgleichsabgabe</w:t>
      </w:r>
    </w:p>
    <w:p>
      <w:r>
        <w:t xml:space="preserve">Abschnitt 4</w:t>
      </w:r>
    </w:p>
    <w:p>
      <w:r>
        <w:t xml:space="preserve">Besondere Festsetzungen und Bewirtschaftungsregelungen für den Haushaltsplan</w:t>
      </w:r>
    </w:p>
    <w:p>
      <w:r>
        <w:t xml:space="preserve">§ 13 Inanspruchnahme von Verpflichtungsermächtigungen</w:t>
      </w:r>
    </w:p>
    <w:p>
      <w:r>
        <w:t xml:space="preserve">§ 14 Über- und außerplanmäßige Ausgaben und Verpflichtungsermächtigungen</w:t>
      </w:r>
    </w:p>
    <w:p>
      <w:r>
        <w:t xml:space="preserve">§ 15 Veräußerung und Überlassung der Nutzung von Vermögensgegenständen</w:t>
      </w:r>
    </w:p>
    <w:p>
      <w:r>
        <w:t xml:space="preserve">§ 16 Rücklagen</w:t>
      </w:r>
    </w:p>
    <w:p>
      <w:r>
        <w:t xml:space="preserve">§ 17 Selbstbewirtschaftungsmittel</w:t>
      </w:r>
    </w:p>
    <w:p>
      <w:r>
        <w:t xml:space="preserve">Abschnitt 5</w:t>
      </w:r>
    </w:p>
    <w:p>
      <w:r>
        <w:t xml:space="preserve">Bürgschaften, Garantien und sonstige Gewährleistungen</w:t>
      </w:r>
    </w:p>
    <w:p>
      <w:r>
        <w:t xml:space="preserve">§ 18 Bürgschaften zur Wirtschaftsförderung</w:t>
      </w:r>
    </w:p>
    <w:p>
      <w:r>
        <w:t xml:space="preserve">§ 19 Bürgschaften, Garantien und sonstige Gewährleistungen für Beteiligungen des Landes</w:t>
      </w:r>
    </w:p>
    <w:p>
      <w:r>
        <w:t xml:space="preserve">§ 20 Besondere Bürgschaften, Garantien und sonstige Gewährleistungen</w:t>
      </w:r>
    </w:p>
    <w:p>
      <w:r>
        <w:t xml:space="preserve">§ 21 Gewährleistungen</w:t>
      </w:r>
    </w:p>
    <w:p>
      <w:r>
        <w:t xml:space="preserve">§ 22 Garantien</w:t>
      </w:r>
    </w:p>
    <w:p>
      <w:r>
        <w:t xml:space="preserve">Abschnitt 6</w:t>
      </w:r>
    </w:p>
    <w:p>
      <w:r>
        <w:t xml:space="preserve">Weitere Ermächtigungen</w:t>
      </w:r>
    </w:p>
    <w:p>
      <w:r>
        <w:t xml:space="preserve">§ 23 Finanzhilfen zur Finanzierung schienengebundener Infrastrukturprojekte im Rheinischen Revier</w:t>
      </w:r>
    </w:p>
    <w:p>
      <w:r>
        <w:t xml:space="preserve">§ 24 Epidemie</w:t>
      </w:r>
    </w:p>
    <w:p>
      <w:r>
        <w:t xml:space="preserve">Abschnitt 7</w:t>
      </w:r>
    </w:p>
    <w:p>
      <w:r>
        <w:t xml:space="preserve">Haushaltsentwicklung</w:t>
      </w:r>
    </w:p>
    <w:p>
      <w:r>
        <w:t xml:space="preserve">§ 25 Erweitertes Rechnungswesen</w:t>
      </w:r>
    </w:p>
    <w:p>
      <w:r>
        <w:t xml:space="preserve">Abschnitt 8</w:t>
      </w:r>
    </w:p>
    <w:p>
      <w:r>
        <w:t xml:space="preserve">Besondere Regelungen für landesunmittelbare juristische Personen des öffentlichen Rechts, Sondervermögen, Landesbetriebe und Beteiligungen</w:t>
      </w:r>
    </w:p>
    <w:p>
      <w:r>
        <w:t xml:space="preserve">§ 26 Bau- und Liegenschaftsbetrieb des Landes Nordrhein-Westfalen</w:t>
      </w:r>
    </w:p>
    <w:p>
      <w:r>
        <w:t xml:space="preserve">§ 27 Überlassung der Nutzung von Vermögensgegenständen im Hochschulbereich</w:t>
      </w:r>
    </w:p>
    <w:p>
      <w:r>
        <w:t xml:space="preserve">§ 28 NRW.BANK</w:t>
      </w:r>
    </w:p>
    <w:p>
      <w:r>
        <w:t xml:space="preserve">Abschnitt 9</w:t>
      </w:r>
    </w:p>
    <w:p>
      <w:r>
        <w:t xml:space="preserve">Besondere Regelungen für Zuwendungen und die fachbezogene Pauschale</w:t>
      </w:r>
    </w:p>
    <w:p>
      <w:r>
        <w:t xml:space="preserve">§ 29 Zuwendungen</w:t>
      </w:r>
    </w:p>
    <w:p>
      <w:r>
        <w:t xml:space="preserve">§ 29a Risikomanagement im Zuwendungsverfahren</w:t>
      </w:r>
    </w:p>
    <w:p>
      <w:r>
        <w:t xml:space="preserve">§ 30 Fachbezogene Pauschale</w:t>
      </w:r>
    </w:p>
    <w:p>
      <w:r>
        <w:t xml:space="preserve">§ 31 Förderung gemeinnütziger Zwecke durch Glücksspieleinnahmen</w:t>
      </w:r>
    </w:p>
    <w:p>
      <w:r>
        <w:t xml:space="preserve">Abschnitt 10</w:t>
      </w:r>
    </w:p>
    <w:p>
      <w:r>
        <w:t xml:space="preserve">Besondere Regelungen im Zusammenhang mit der Umsetzung des Nordrhein-Westfalen-Plans für gute Infrastruktur</w:t>
      </w:r>
    </w:p>
    <w:p>
      <w:r>
        <w:t xml:space="preserve">§ 32 Einrichtung von Kapiteln, Haushaltstiteln, Titelgruppen und Haushaltsvermerken</w:t>
      </w:r>
    </w:p>
    <w:p>
      <w:r>
        <w:t xml:space="preserve">§ 33 Verpflichtungsermächtigungen im Zusammenhang mit der Umsetzung des Nordrhein-Westfalen-Plans für gute Infrastruktur</w:t>
      </w:r>
    </w:p>
    <w:p>
      <w:r>
        <w:t xml:space="preserve">§ 34 Einrichtung zusätzlicher Planstellen und Stellen im Zusammenhang mit der Umsetzung des Nordrhein-Westfalen-Plans für gute Infrastruktur</w:t>
      </w:r>
    </w:p>
    <w:p>
      <w:r>
        <w:t xml:space="preserve">Abschnitt 11</w:t>
      </w:r>
    </w:p>
    <w:p>
      <w:r>
        <w:t xml:space="preserve">Schlussvorschriften</w:t>
      </w:r>
    </w:p>
    <w:p>
      <w:r>
        <w:t xml:space="preserve">§ 35 Weitergeltung</w:t>
      </w:r>
    </w:p>
    <w:p>
      <w:r>
        <w:t xml:space="preserve">§ 36 Inkrafttreten</w:t>
      </w:r>
    </w:p>
    <w:p>
      <w:r>
        <w:rPr>
          <w:color w:val="555555"/>
          <w:sz w:val="17"/>
        </w:rPr>
        <w:t xml:space="preserve">Zitiervorschlag: Eingangsformel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