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87 HGBEG</w:t>
      </w:r>
    </w:p>
    <w:p>
      <w:r>
        <w:rPr>
          <w:color w:val="555555"/>
          <w:sz w:val="18"/>
        </w:rPr>
        <w:t xml:space="preserve">Einführungsgesetz zum Handelsgesetzbuch</w:t>
      </w:r>
    </w:p>
    <w:p>
      <w:r>
        <w:rPr>
          <w:color w:val="555555"/>
          <w:sz w:val="18"/>
        </w:rPr>
        <w:t xml:space="preserve">Stand: 23.09.2021 (konsolidierte Textfassung, kein amtliches Inkrafttretensdatum)</w:t>
      </w:r>
    </w:p>
    <w:p>
      <w:r>
        <w:t xml:space="preserve">Die §§ 289f, 334 Absatz 1, § 340n Absatz 1 und § 341n Absatz 1 des Handelsgesetzbuchs in der ab dem 12. August 2021 geltenden Fassung sind erstmals auf Lage- und Konzernlageberichte sowie Erklärungen zur Unternehmensführung nach § 289f Absatz 4 Satz 3 des Handelsgesetzbuchs für das nach dem 31. Dezember 2020 beginnende Geschäftsjahr anzuwenden.</w:t>
      </w:r>
    </w:p>
    <w:p>
      <w:r>
        <w:rPr>
          <w:color w:val="555555"/>
          <w:sz w:val="17"/>
        </w:rPr>
        <w:t xml:space="preserve">Zitiervorschlag: Art 87 HGBEG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https://recht.nulegal.eu/gesetze/HGBEG/87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87 HGBEG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