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84 HGBEG</w:t>
      </w:r>
    </w:p>
    <w:p>
      <w:r>
        <w:rPr>
          <w:color w:val="555555"/>
          <w:sz w:val="18"/>
        </w:rPr>
        <w:t xml:space="preserve">Einführungsgesetz zum Handelsgesetzbuch</w:t>
      </w:r>
    </w:p>
    <w:p>
      <w:r>
        <w:rPr>
          <w:color w:val="555555"/>
          <w:sz w:val="18"/>
        </w:rPr>
        <w:t xml:space="preserve">Stand: 20.08.2020 (konsolidierte Textfassung, kein amtliches Inkrafttretensdatum)</w:t>
      </w:r>
    </w:p>
    <w:p>
      <w:r>
        <w:t xml:space="preserve">Die §§ 264, 289, 297, 315, 316, 317, 320, 322, 325, 328, 334, 336, 339, 340n, 341n, 341w und 342b des Handelsgesetzbuchs in der ab dem 19. August 2020 geltenden Fassung sind erstmals auf Jahres-, Einzel- und Konzernabschlüsse, Lage- und Konzernlageberichte sowie Erklärungen nach § 264 Absatz 2 Satz 3, § 289 Absatz 1 Satz 5, § 297 Absatz 2 Satz 4 und § 315 Absatz 1 Satz 5 des Handelsgesetzbuchs für das nach dem 31. Dezember 2019 beginnende Geschäftsjahr anzuwenden. Die in Satz 1 bezeichneten Vorschriften in der bis einschließlich 18. August 2020 geltenden Fassung sind letztmals anzuwenden auf Jahres-, Einzel- und Konzernabschlüsse, Lage- und Konzernlageberichte sowie Erklärungen nach § 264 Absatz 2 Satz 3, § 289 Absatz 1 Satz 5, § 297 Absatz 2 Satz 4 und § 315 Absatz 1 Satz 5 des Handelsgesetzbuchs für das vor dem 1. Januar 2020 beginnende Geschäftsjahr.</w:t>
      </w:r>
    </w:p>
    <w:p>
      <w:r>
        <w:rPr>
          <w:color w:val="555555"/>
          <w:sz w:val="17"/>
        </w:rPr>
        <w:t xml:space="preserve">Zitiervorschlag: Art 84 HGBEG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https://recht.nulegal.eu/gesetze/HGBEG/84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84 HGBEG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