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HGBEG</w:t>
      </w:r>
    </w:p>
    <w:p>
      <w:r>
        <w:rPr>
          <w:color w:val="555555"/>
          <w:sz w:val="18"/>
        </w:rPr>
        <w:t xml:space="preserve">Einführungsgesetz zum Handelsgesetzbuch</w:t>
      </w:r>
    </w:p>
    <w:p>
      <w:r>
        <w:rPr>
          <w:color w:val="555555"/>
          <w:sz w:val="18"/>
        </w:rPr>
        <w:t xml:space="preserve">Stand: 10.06.2019 (konsolidierte Textfassung, kein amtliches Inkrafttretensdatum)</w:t>
      </w:r>
    </w:p>
    <w:p>
      <w:r>
        <w:t xml:space="preserve">(1) Die §§ 574 bis 580, 582 bis 584, 587 und 606 Nummer 3, dieser in Verbindung mit § 607 Absatz 7 sowie den §§ 608 und 610 des Handelsgesetzbuchs, sind, soweit sich aus Satz 3 und Absatz 3 nichts anderes ergibt, ohne Rücksicht auf das nach Internationalem Privatrecht anzuwendende Recht anzuwenden. Die Aufteilung des Bergelohns und der Sondervergütung zwischen dem Berger und seinen Bediensteten bestimmt sich jedoch, wenn die Bergung von einem Schiff aus durchgeführt wird, nach dem Recht des Staates, dessen Flagge das Schiff führt, sonst nach dem Recht, dem der zwischen dem Berger und seinen Bediensteten geschlossene Vertrag unterliegt. Das Recht der Parteien, eine Rechtswahl zu treffen, bleibt unberührt; unterliegt jedoch das Rechtsverhältnis ausländischem Recht, so sind § 575 Absatz 1 und § 584 Absatz 2 des Handelsgesetzbuchs gleichwohl anzuwenden.</w:t>
      </w:r>
    </w:p>
    <w:p>
      <w:r>
        <w:t xml:space="preserve">(2) Sind die in Absatz 1 Satz 1 genannten Vorschriften anzuwenden, so unterliegt auch der Anspruch des Bergers auf Zinsen deutschem Recht.</w:t>
      </w:r>
    </w:p>
    <w:p>
      <w:r>
        <w:t xml:space="preserve">(3) Bei Bergungsmaßnahmen durch eine Behörde ist für die Verpflichtungen zwischen den Parteien das Recht des Staates maßgebend, in dem sich die Behörde befindet.</w:t>
      </w:r>
    </w:p>
    <w:p>
      <w:r>
        <w:rPr>
          <w:color w:val="555555"/>
          <w:sz w:val="17"/>
        </w:rPr>
        <w:t xml:space="preserve">Zitiervorschlag: Art 8 HGBEG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https://recht.nulegal.eu/gesetze/HGBEG/8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