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68 HGBEG</w:t>
      </w:r>
    </w:p>
    <w:p>
      <w:r>
        <w:rPr>
          <w:color w:val="555555"/>
          <w:sz w:val="18"/>
        </w:rPr>
        <w:t xml:space="preserve">Einführungsgesetz zum 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285 Nummer 9, § 286 Absatz 5 Satz 1, § 289 Absatz 2 Nummer 5, § 314 Absatz 1 Nummer 6, Absatz 2 und § 315 Absatz 2 Nummer 4 des Handelsgesetzbuchs in der Fassung des Gesetzes zur Angemessenheit der Vorstandsvergütung vom 31. Juli 2009 (BGBl. I S. 2509) sind erstmals auf Jahres- und Konzernabschlüsse für das nach dem 31. Dezember 2009 beginnende Geschäftsjahr anzuwenden. Die bis zum 4. August 2009 geltenden Fassungen der § 285 Nummer 9, § 286 Absatz 5 Satz 1, § 289 Absatz 2 Nummer 5, § 314 Absatz 1 Nummer 6, Absatz 2 und § 315 Absatz 2 Nummer 4 des Handelsgesetzbuchs sind letztmals auf Jahres- und Konzernabschlüsse für das vor dem 1. Januar 2010 beginnende Geschäftsjahr anzuwenden.</w:t>
      </w:r>
    </w:p>
    <w:p>
      <w:r>
        <w:rPr>
          <w:color w:val="555555"/>
          <w:sz w:val="17"/>
        </w:rPr>
        <w:t xml:space="preserve">Zitiervorschlag: Art 68 HGBEG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https://recht.nulegal.eu/gesetze/HGBEG/68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