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86b HGB</w:t>
      </w:r>
    </w:p>
    <w:p>
      <w:r>
        <w:rPr>
          <w:color w:val="555555"/>
          <w:sz w:val="18"/>
        </w:rPr>
        <w:t xml:space="preserve">Handelsgesetzbuch</w:t>
      </w:r>
    </w:p>
    <w:p>
      <w:r>
        <w:rPr>
          <w:color w:val="555555"/>
          <w:sz w:val="18"/>
        </w:rPr>
        <w:t xml:space="preserve">Stand: 10.06.2019 (konsolidierte Textfassung, kein amtliches Inkrafttretensdatum)</w:t>
      </w:r>
    </w:p>
    <w:p>
      <w:r>
        <w:t xml:space="preserve">(1) Verpflichtet sich ein Handelsvertreter, für die Erfüllung der Verbindlichkeit aus einem Geschäft einzustehen, so kann er eine besondere Vergütung (Delkredereprovision) beanspruchen; der Anspruch kann im voraus nicht ausgeschlossen werden. Die Verpflichtung kann nur für ein bestimmtes Geschäft oder für solche Geschäfte mit bestimmten Dritten übernommen werden, die der Handelsvertreter vermittelt oder abschließt. Die Übernahme bedarf der Schriftform.</w:t>
      </w:r>
    </w:p>
    <w:p>
      <w:r>
        <w:t xml:space="preserve">(2) Der Anspruch auf die Delkredereprovision entsteht mit dem Abschluß des Geschäfts.</w:t>
      </w:r>
    </w:p>
    <w:p>
      <w:r>
        <w:t xml:space="preserve">(3) Absatz 1 gilt nicht, wenn der Unternehmer oder der Dritte seine Niederlassung oder beim Fehlen einer solchen seinen Wohnsitz im Ausland hat. Er gilt ferner nicht für Geschäfte, zu deren Abschluß und Ausführung der Handelsvertreter unbeschränkt bevollmächtigt ist.</w:t>
      </w:r>
    </w:p>
    <w:p>
      <w:r>
        <w:rPr>
          <w:color w:val="555555"/>
          <w:sz w:val="17"/>
        </w:rPr>
        <w:t xml:space="preserve">Zitiervorschlag: § 86b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https://recht.nulegal.eu/gesetze/HGB/86b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