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82a HGB</w:t>
      </w:r>
    </w:p>
    <w:p>
      <w:r>
        <w:rPr>
          <w:color w:val="555555"/>
          <w:sz w:val="18"/>
        </w:rPr>
        <w:t xml:space="preserve">Handelsgesetzbuch</w:t>
      </w:r>
    </w:p>
    <w:p>
      <w:r>
        <w:rPr>
          <w:color w:val="555555"/>
          <w:sz w:val="18"/>
        </w:rPr>
        <w:t xml:space="preserve">Stand: 10.06.2019 (konsolidierte Textfassung, kein amtliches Inkrafttretensdatum)</w:t>
      </w:r>
    </w:p>
    <w:p>
      <w:r>
        <w:t xml:space="preserve">Auf Wettbewerbsverbote gegenüber Personen, die, ohne als Lehrlinge angenommen zu sein, zum Zwecke ihrer Ausbildung unentgeltlich mit kaufmännischen Diensten beschäftigt werden (Volontäre), finden die für Handlungsgehilfen geltenden Vorschriften insoweit Anwendung, als sie nicht auf das dem Gehilfen zustehende Entgelt Bezug nehmen.</w:t>
      </w:r>
    </w:p>
    <w:p>
      <w:r>
        <w:rPr>
          <w:color w:val="555555"/>
          <w:sz w:val="17"/>
        </w:rPr>
        <w:t xml:space="preserve">Zitiervorschlag: § 82a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https://recht.nulegal.eu/gesetze/HGB/82a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